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3D2A" w:rsidTr="00345119">
        <w:tc>
          <w:tcPr>
            <w:tcW w:w="9576" w:type="dxa"/>
            <w:noWrap/>
          </w:tcPr>
          <w:p w:rsidR="008423E4" w:rsidRPr="0022177D" w:rsidRDefault="003342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42AB" w:rsidP="008423E4">
      <w:pPr>
        <w:jc w:val="center"/>
      </w:pPr>
    </w:p>
    <w:p w:rsidR="008423E4" w:rsidRPr="00B31F0E" w:rsidRDefault="003342AB" w:rsidP="008423E4"/>
    <w:p w:rsidR="008423E4" w:rsidRPr="00742794" w:rsidRDefault="003342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3D2A" w:rsidTr="00345119">
        <w:tc>
          <w:tcPr>
            <w:tcW w:w="9576" w:type="dxa"/>
          </w:tcPr>
          <w:p w:rsidR="008423E4" w:rsidRPr="00861995" w:rsidRDefault="003342AB" w:rsidP="00345119">
            <w:pPr>
              <w:jc w:val="right"/>
            </w:pPr>
            <w:r>
              <w:t>C.S.H.B. 2617</w:t>
            </w:r>
          </w:p>
        </w:tc>
      </w:tr>
      <w:tr w:rsidR="009B3D2A" w:rsidTr="00345119">
        <w:tc>
          <w:tcPr>
            <w:tcW w:w="9576" w:type="dxa"/>
          </w:tcPr>
          <w:p w:rsidR="008423E4" w:rsidRPr="00861995" w:rsidRDefault="003342AB" w:rsidP="00A27D9A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9B3D2A" w:rsidTr="00345119">
        <w:tc>
          <w:tcPr>
            <w:tcW w:w="9576" w:type="dxa"/>
          </w:tcPr>
          <w:p w:rsidR="008423E4" w:rsidRPr="00861995" w:rsidRDefault="003342AB" w:rsidP="00345119">
            <w:pPr>
              <w:jc w:val="right"/>
            </w:pPr>
            <w:r>
              <w:t>County Affairs</w:t>
            </w:r>
          </w:p>
        </w:tc>
      </w:tr>
      <w:tr w:rsidR="009B3D2A" w:rsidTr="00345119">
        <w:tc>
          <w:tcPr>
            <w:tcW w:w="9576" w:type="dxa"/>
          </w:tcPr>
          <w:p w:rsidR="008423E4" w:rsidRDefault="003342A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342AB" w:rsidP="008423E4">
      <w:pPr>
        <w:tabs>
          <w:tab w:val="right" w:pos="9360"/>
        </w:tabs>
      </w:pPr>
    </w:p>
    <w:p w:rsidR="008423E4" w:rsidRDefault="003342AB" w:rsidP="008423E4"/>
    <w:p w:rsidR="008423E4" w:rsidRDefault="003342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3D2A" w:rsidTr="00345119">
        <w:tc>
          <w:tcPr>
            <w:tcW w:w="9576" w:type="dxa"/>
          </w:tcPr>
          <w:p w:rsidR="008423E4" w:rsidRPr="00A8133F" w:rsidRDefault="003342AB" w:rsidP="0050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42AB" w:rsidP="0050178F"/>
          <w:p w:rsidR="008423E4" w:rsidRDefault="003342AB" w:rsidP="0050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it would be beneficial for</w:t>
            </w:r>
            <w:r w:rsidRPr="00D8542F">
              <w:t xml:space="preserve"> </w:t>
            </w:r>
            <w:r>
              <w:t xml:space="preserve">certain </w:t>
            </w:r>
            <w:r w:rsidRPr="00D8542F">
              <w:t xml:space="preserve">newly created political </w:t>
            </w:r>
            <w:r>
              <w:t>subdivisions</w:t>
            </w:r>
            <w:r w:rsidRPr="00D8542F">
              <w:t xml:space="preserve"> to have the same fiscal year </w:t>
            </w:r>
            <w:r>
              <w:t>as</w:t>
            </w:r>
            <w:r w:rsidRPr="00D8542F">
              <w:t xml:space="preserve"> the count</w:t>
            </w:r>
            <w:r>
              <w:t>y</w:t>
            </w:r>
            <w:r w:rsidRPr="00D8542F">
              <w:t xml:space="preserve"> </w:t>
            </w:r>
            <w:r>
              <w:t xml:space="preserve">in which </w:t>
            </w:r>
            <w:r>
              <w:t>the</w:t>
            </w:r>
            <w:r>
              <w:t xml:space="preserve"> political subdivision is</w:t>
            </w:r>
            <w:r w:rsidRPr="00D8542F">
              <w:t xml:space="preserve"> </w:t>
            </w:r>
            <w:r>
              <w:t>located</w:t>
            </w:r>
            <w:r w:rsidRPr="00D8542F">
              <w:t xml:space="preserve"> </w:t>
            </w:r>
            <w:r>
              <w:t>to</w:t>
            </w:r>
            <w:r w:rsidRPr="00D8542F">
              <w:t xml:space="preserve"> allow </w:t>
            </w:r>
            <w:r>
              <w:t xml:space="preserve">for </w:t>
            </w:r>
            <w:r w:rsidRPr="00D8542F">
              <w:t>greater transparency for taxpayers.</w:t>
            </w:r>
            <w:r>
              <w:t xml:space="preserve"> </w:t>
            </w:r>
            <w:r>
              <w:t>C.S.</w:t>
            </w:r>
            <w:r>
              <w:t xml:space="preserve">H.B. 2617 seeks to </w:t>
            </w:r>
            <w:r>
              <w:t>provide for this benefit</w:t>
            </w:r>
            <w:r w:rsidRPr="00FC40A4">
              <w:t>.</w:t>
            </w:r>
          </w:p>
          <w:p w:rsidR="008423E4" w:rsidRPr="00E26B13" w:rsidRDefault="003342AB" w:rsidP="0050178F">
            <w:pPr>
              <w:rPr>
                <w:b/>
              </w:rPr>
            </w:pPr>
          </w:p>
        </w:tc>
      </w:tr>
      <w:tr w:rsidR="009B3D2A" w:rsidTr="00345119">
        <w:tc>
          <w:tcPr>
            <w:tcW w:w="9576" w:type="dxa"/>
          </w:tcPr>
          <w:p w:rsidR="0017725B" w:rsidRDefault="003342AB" w:rsidP="00501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42AB" w:rsidP="0050178F">
            <w:pPr>
              <w:rPr>
                <w:b/>
                <w:u w:val="single"/>
              </w:rPr>
            </w:pPr>
          </w:p>
          <w:p w:rsidR="00DE2372" w:rsidRPr="00DE2372" w:rsidRDefault="003342AB" w:rsidP="0050178F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342AB" w:rsidP="0050178F">
            <w:pPr>
              <w:rPr>
                <w:b/>
                <w:u w:val="single"/>
              </w:rPr>
            </w:pPr>
          </w:p>
        </w:tc>
      </w:tr>
      <w:tr w:rsidR="009B3D2A" w:rsidTr="00345119">
        <w:tc>
          <w:tcPr>
            <w:tcW w:w="9576" w:type="dxa"/>
          </w:tcPr>
          <w:p w:rsidR="008423E4" w:rsidRPr="00A8133F" w:rsidRDefault="003342AB" w:rsidP="0050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42AB" w:rsidP="0050178F"/>
          <w:p w:rsidR="00DE2372" w:rsidRDefault="003342AB" w:rsidP="0050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3342AB" w:rsidP="0050178F">
            <w:pPr>
              <w:rPr>
                <w:b/>
              </w:rPr>
            </w:pPr>
          </w:p>
        </w:tc>
      </w:tr>
      <w:tr w:rsidR="009B3D2A" w:rsidTr="00345119">
        <w:tc>
          <w:tcPr>
            <w:tcW w:w="9576" w:type="dxa"/>
          </w:tcPr>
          <w:p w:rsidR="008423E4" w:rsidRPr="00A8133F" w:rsidRDefault="003342AB" w:rsidP="0050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42AB" w:rsidP="0050178F"/>
          <w:p w:rsidR="008423E4" w:rsidRDefault="003342AB" w:rsidP="0050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2617 amends the Local Government Code to require a political subdivision</w:t>
            </w:r>
            <w:r>
              <w:t xml:space="preserve">, other than certain special </w:t>
            </w:r>
            <w:r>
              <w:t>districts,</w:t>
            </w:r>
            <w:r>
              <w:t xml:space="preserve"> that is created on or after </w:t>
            </w:r>
            <w:r w:rsidRPr="00917BA4">
              <w:t>September 1, 2019,</w:t>
            </w:r>
            <w:r>
              <w:t xml:space="preserve"> </w:t>
            </w:r>
            <w:r w:rsidRPr="00DE2372">
              <w:t xml:space="preserve">and that has authority to impose a tax </w:t>
            </w:r>
            <w:r>
              <w:t>to</w:t>
            </w:r>
            <w:r w:rsidRPr="00DE2372">
              <w:t xml:space="preserve"> have the same fiscal year as the county in which the political subdivision is wholly or primarily located.</w:t>
            </w:r>
            <w:r>
              <w:t xml:space="preserve"> </w:t>
            </w:r>
          </w:p>
          <w:p w:rsidR="008423E4" w:rsidRPr="00835628" w:rsidRDefault="003342AB" w:rsidP="0050178F">
            <w:pPr>
              <w:rPr>
                <w:b/>
              </w:rPr>
            </w:pPr>
          </w:p>
        </w:tc>
      </w:tr>
      <w:tr w:rsidR="009B3D2A" w:rsidTr="00345119">
        <w:tc>
          <w:tcPr>
            <w:tcW w:w="9576" w:type="dxa"/>
          </w:tcPr>
          <w:p w:rsidR="008423E4" w:rsidRPr="00A8133F" w:rsidRDefault="003342AB" w:rsidP="0050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42AB" w:rsidP="0050178F"/>
          <w:p w:rsidR="008423E4" w:rsidRPr="003624F2" w:rsidRDefault="003342AB" w:rsidP="0050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342AB" w:rsidP="0050178F">
            <w:pPr>
              <w:rPr>
                <w:b/>
              </w:rPr>
            </w:pPr>
          </w:p>
        </w:tc>
      </w:tr>
      <w:tr w:rsidR="009B3D2A" w:rsidTr="00345119">
        <w:tc>
          <w:tcPr>
            <w:tcW w:w="9576" w:type="dxa"/>
          </w:tcPr>
          <w:p w:rsidR="00A27D9A" w:rsidRDefault="003342AB" w:rsidP="005017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</w:t>
            </w:r>
            <w:r>
              <w:rPr>
                <w:b/>
                <w:u w:val="single"/>
              </w:rPr>
              <w:t>ON OF ORIGINAL AND SUBSTITUTE</w:t>
            </w:r>
          </w:p>
          <w:p w:rsidR="00EB27D8" w:rsidRDefault="003342AB" w:rsidP="0050178F">
            <w:pPr>
              <w:jc w:val="both"/>
            </w:pPr>
          </w:p>
          <w:p w:rsidR="00EB27D8" w:rsidRDefault="003342AB" w:rsidP="0050178F">
            <w:pPr>
              <w:jc w:val="both"/>
            </w:pPr>
            <w:r>
              <w:t>While C.S.H.B. 2617 may differ from the original in minor or nonsubstantive ways, the following summarizes the substantial differences between the introduced and committee substitute versions of the bill.</w:t>
            </w:r>
          </w:p>
          <w:p w:rsidR="00EB27D8" w:rsidRDefault="003342AB" w:rsidP="0050178F">
            <w:pPr>
              <w:jc w:val="both"/>
            </w:pPr>
          </w:p>
          <w:p w:rsidR="00EB27D8" w:rsidRDefault="003342AB" w:rsidP="0050178F">
            <w:pPr>
              <w:jc w:val="both"/>
            </w:pPr>
            <w:r>
              <w:t>The substitute exc</w:t>
            </w:r>
            <w:r>
              <w:t>l</w:t>
            </w:r>
            <w:r>
              <w:t>udes</w:t>
            </w:r>
            <w:r>
              <w:t xml:space="preserve"> </w:t>
            </w:r>
            <w:r>
              <w:t>certain special districts from</w:t>
            </w:r>
            <w:r>
              <w:t xml:space="preserve"> the bill's provisions.</w:t>
            </w:r>
          </w:p>
          <w:p w:rsidR="00EB27D8" w:rsidRPr="00EB27D8" w:rsidRDefault="003342AB" w:rsidP="0050178F">
            <w:pPr>
              <w:jc w:val="both"/>
            </w:pPr>
          </w:p>
        </w:tc>
      </w:tr>
      <w:tr w:rsidR="009B3D2A" w:rsidTr="00345119">
        <w:tc>
          <w:tcPr>
            <w:tcW w:w="9576" w:type="dxa"/>
          </w:tcPr>
          <w:p w:rsidR="00A27D9A" w:rsidRPr="009C1E9A" w:rsidRDefault="003342AB" w:rsidP="0050178F">
            <w:pPr>
              <w:rPr>
                <w:b/>
                <w:u w:val="single"/>
              </w:rPr>
            </w:pPr>
          </w:p>
        </w:tc>
      </w:tr>
      <w:tr w:rsidR="009B3D2A" w:rsidTr="00345119">
        <w:tc>
          <w:tcPr>
            <w:tcW w:w="9576" w:type="dxa"/>
          </w:tcPr>
          <w:p w:rsidR="00A27D9A" w:rsidRPr="00A27D9A" w:rsidRDefault="003342AB" w:rsidP="0050178F">
            <w:pPr>
              <w:jc w:val="both"/>
            </w:pPr>
          </w:p>
        </w:tc>
      </w:tr>
    </w:tbl>
    <w:p w:rsidR="008423E4" w:rsidRPr="00BE0E75" w:rsidRDefault="003342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42A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42AB">
      <w:r>
        <w:separator/>
      </w:r>
    </w:p>
  </w:endnote>
  <w:endnote w:type="continuationSeparator" w:id="0">
    <w:p w:rsidR="00000000" w:rsidRDefault="0033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80" w:rsidRDefault="0033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3D2A" w:rsidTr="009C1E9A">
      <w:trPr>
        <w:cantSplit/>
      </w:trPr>
      <w:tc>
        <w:tcPr>
          <w:tcW w:w="0" w:type="pct"/>
        </w:tcPr>
        <w:p w:rsidR="00137D90" w:rsidRDefault="00334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42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42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4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4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D2A" w:rsidTr="009C1E9A">
      <w:trPr>
        <w:cantSplit/>
      </w:trPr>
      <w:tc>
        <w:tcPr>
          <w:tcW w:w="0" w:type="pct"/>
        </w:tcPr>
        <w:p w:rsidR="00EC379B" w:rsidRDefault="00334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42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29069</w:t>
          </w:r>
        </w:p>
      </w:tc>
      <w:tc>
        <w:tcPr>
          <w:tcW w:w="2453" w:type="pct"/>
        </w:tcPr>
        <w:p w:rsidR="00EC379B" w:rsidRDefault="00334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19.113.1057</w:t>
          </w:r>
          <w:r>
            <w:fldChar w:fldCharType="end"/>
          </w:r>
        </w:p>
      </w:tc>
    </w:tr>
    <w:tr w:rsidR="009B3D2A" w:rsidTr="009C1E9A">
      <w:trPr>
        <w:cantSplit/>
      </w:trPr>
      <w:tc>
        <w:tcPr>
          <w:tcW w:w="0" w:type="pct"/>
        </w:tcPr>
        <w:p w:rsidR="00EC379B" w:rsidRDefault="003342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42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26200</w:t>
          </w:r>
        </w:p>
      </w:tc>
      <w:tc>
        <w:tcPr>
          <w:tcW w:w="2453" w:type="pct"/>
        </w:tcPr>
        <w:p w:rsidR="00EC379B" w:rsidRDefault="003342AB" w:rsidP="006D504F">
          <w:pPr>
            <w:pStyle w:val="Footer"/>
            <w:rPr>
              <w:rStyle w:val="PageNumber"/>
            </w:rPr>
          </w:pPr>
        </w:p>
        <w:p w:rsidR="00EC379B" w:rsidRDefault="00334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D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42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42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42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80" w:rsidRDefault="0033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42AB">
      <w:r>
        <w:separator/>
      </w:r>
    </w:p>
  </w:footnote>
  <w:footnote w:type="continuationSeparator" w:id="0">
    <w:p w:rsidR="00000000" w:rsidRDefault="0033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80" w:rsidRDefault="0033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80" w:rsidRDefault="0033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80" w:rsidRDefault="00334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A"/>
    <w:rsid w:val="003342AB"/>
    <w:rsid w:val="009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96592F-4A1C-4592-815E-4CB03F14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61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1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1319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HB02617 (Committee Report (Unamended))</vt:lpstr>
    </vt:vector>
  </TitlesOfParts>
  <Company>State of Texas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29069</dc:subject>
  <dc:creator>State of Texas</dc:creator>
  <dc:description>HB 2617 by Cole-(H)County Affairs (Substitute Document Number: 86R 26200)</dc:description>
  <cp:lastModifiedBy>Stacey Nicchio</cp:lastModifiedBy>
  <cp:revision>2</cp:revision>
  <cp:lastPrinted>2003-11-26T17:21:00Z</cp:lastPrinted>
  <dcterms:created xsi:type="dcterms:W3CDTF">2019-04-27T00:14:00Z</dcterms:created>
  <dcterms:modified xsi:type="dcterms:W3CDTF">2019-04-27T00:14:00Z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19.113.1057</vt:lpwstr>
  </property>
</Properties>
</file>