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55C7" w:rsidTr="00345119">
        <w:tc>
          <w:tcPr>
            <w:tcW w:w="9576" w:type="dxa"/>
            <w:noWrap/>
          </w:tcPr>
          <w:p w:rsidR="008423E4" w:rsidRPr="0022177D" w:rsidRDefault="00A7456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7456A" w:rsidP="008423E4">
      <w:pPr>
        <w:jc w:val="center"/>
      </w:pPr>
    </w:p>
    <w:p w:rsidR="008423E4" w:rsidRPr="00B31F0E" w:rsidRDefault="00A7456A" w:rsidP="008423E4"/>
    <w:p w:rsidR="008423E4" w:rsidRPr="00742794" w:rsidRDefault="00A7456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55C7" w:rsidTr="00345119">
        <w:tc>
          <w:tcPr>
            <w:tcW w:w="9576" w:type="dxa"/>
          </w:tcPr>
          <w:p w:rsidR="008423E4" w:rsidRPr="00861995" w:rsidRDefault="00A7456A" w:rsidP="00345119">
            <w:pPr>
              <w:jc w:val="right"/>
            </w:pPr>
            <w:r>
              <w:t>C.S.H.B. 2618</w:t>
            </w:r>
          </w:p>
        </w:tc>
      </w:tr>
      <w:tr w:rsidR="00E055C7" w:rsidTr="00345119">
        <w:tc>
          <w:tcPr>
            <w:tcW w:w="9576" w:type="dxa"/>
          </w:tcPr>
          <w:p w:rsidR="008423E4" w:rsidRPr="00861995" w:rsidRDefault="00A7456A" w:rsidP="00584A89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E055C7" w:rsidTr="00345119">
        <w:tc>
          <w:tcPr>
            <w:tcW w:w="9576" w:type="dxa"/>
          </w:tcPr>
          <w:p w:rsidR="008423E4" w:rsidRPr="00861995" w:rsidRDefault="00A7456A" w:rsidP="00345119">
            <w:pPr>
              <w:jc w:val="right"/>
            </w:pPr>
            <w:r>
              <w:t>Public Health</w:t>
            </w:r>
          </w:p>
        </w:tc>
      </w:tr>
      <w:tr w:rsidR="00E055C7" w:rsidTr="00345119">
        <w:tc>
          <w:tcPr>
            <w:tcW w:w="9576" w:type="dxa"/>
          </w:tcPr>
          <w:p w:rsidR="008423E4" w:rsidRDefault="00A7456A" w:rsidP="00A558A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7456A" w:rsidP="008423E4">
      <w:pPr>
        <w:tabs>
          <w:tab w:val="right" w:pos="9360"/>
        </w:tabs>
      </w:pPr>
    </w:p>
    <w:p w:rsidR="008423E4" w:rsidRDefault="00A7456A" w:rsidP="008423E4"/>
    <w:p w:rsidR="008423E4" w:rsidRDefault="00A7456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055C7" w:rsidTr="00345119">
        <w:tc>
          <w:tcPr>
            <w:tcW w:w="9576" w:type="dxa"/>
          </w:tcPr>
          <w:p w:rsidR="008423E4" w:rsidRPr="00A8133F" w:rsidRDefault="00A7456A" w:rsidP="00D514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7456A" w:rsidP="00D514A6"/>
          <w:p w:rsidR="008423E4" w:rsidRDefault="00A7456A" w:rsidP="00D514A6">
            <w:pPr>
              <w:pStyle w:val="Header"/>
              <w:jc w:val="both"/>
            </w:pPr>
            <w:r>
              <w:t>It has been reported that o</w:t>
            </w:r>
            <w:r>
              <w:t>ne in six new mothers in Texas suffer</w:t>
            </w:r>
            <w:r>
              <w:t>s</w:t>
            </w:r>
            <w:r>
              <w:t xml:space="preserve"> from postpartum depression and </w:t>
            </w:r>
            <w:r>
              <w:t xml:space="preserve">that </w:t>
            </w:r>
            <w:r>
              <w:t xml:space="preserve">half of these women experience depressive symptoms during their pregnancies. </w:t>
            </w:r>
            <w:r>
              <w:t>Many</w:t>
            </w:r>
            <w:r>
              <w:t xml:space="preserve"> women, especially </w:t>
            </w:r>
            <w:r>
              <w:t xml:space="preserve">those who are </w:t>
            </w:r>
            <w:r>
              <w:t>low</w:t>
            </w:r>
            <w:r>
              <w:t>er</w:t>
            </w:r>
            <w:r>
              <w:t xml:space="preserve"> </w:t>
            </w:r>
            <w:r>
              <w:t xml:space="preserve">income, </w:t>
            </w:r>
            <w:r>
              <w:t xml:space="preserve">who </w:t>
            </w:r>
            <w:r>
              <w:t>experienc</w:t>
            </w:r>
            <w:r>
              <w:t>e</w:t>
            </w:r>
            <w:r>
              <w:t xml:space="preserve"> symptoms of a perinatal mood disorder don't know where to find treatment or are reluctant to seek it out. </w:t>
            </w:r>
            <w:r w:rsidRPr="0064000B"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2618 seeks to </w:t>
            </w:r>
            <w:r>
              <w:t xml:space="preserve">address these issues by </w:t>
            </w:r>
            <w:r>
              <w:t>provid</w:t>
            </w:r>
            <w:r>
              <w:t>ing</w:t>
            </w:r>
            <w:r>
              <w:t xml:space="preserve"> peer support services to new mothers suffering from perinatal mood</w:t>
            </w:r>
            <w:r>
              <w:t xml:space="preserve"> and anxiety</w:t>
            </w:r>
            <w:r>
              <w:t xml:space="preserve"> disorders</w:t>
            </w:r>
            <w:r>
              <w:t xml:space="preserve"> </w:t>
            </w:r>
            <w:r>
              <w:t>through a</w:t>
            </w:r>
            <w:r w:rsidRPr="00533BFE">
              <w:t xml:space="preserve"> maternal </w:t>
            </w:r>
            <w:r>
              <w:t xml:space="preserve">mental health </w:t>
            </w:r>
            <w:r w:rsidRPr="00533BFE">
              <w:t>peer support pilot program</w:t>
            </w:r>
            <w:r>
              <w:t>.</w:t>
            </w:r>
          </w:p>
          <w:p w:rsidR="008423E4" w:rsidRPr="00E26B13" w:rsidRDefault="00A7456A" w:rsidP="00D514A6">
            <w:pPr>
              <w:rPr>
                <w:b/>
              </w:rPr>
            </w:pPr>
          </w:p>
        </w:tc>
      </w:tr>
      <w:tr w:rsidR="00E055C7" w:rsidTr="00345119">
        <w:tc>
          <w:tcPr>
            <w:tcW w:w="9576" w:type="dxa"/>
          </w:tcPr>
          <w:p w:rsidR="0017725B" w:rsidRDefault="00A7456A" w:rsidP="00D514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7456A" w:rsidP="00D514A6">
            <w:pPr>
              <w:rPr>
                <w:b/>
                <w:u w:val="single"/>
              </w:rPr>
            </w:pPr>
          </w:p>
          <w:p w:rsidR="00703FD0" w:rsidRPr="00703FD0" w:rsidRDefault="00A7456A" w:rsidP="00D514A6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7456A" w:rsidP="00D514A6">
            <w:pPr>
              <w:rPr>
                <w:b/>
                <w:u w:val="single"/>
              </w:rPr>
            </w:pPr>
          </w:p>
        </w:tc>
      </w:tr>
      <w:tr w:rsidR="00E055C7" w:rsidTr="00345119">
        <w:tc>
          <w:tcPr>
            <w:tcW w:w="9576" w:type="dxa"/>
          </w:tcPr>
          <w:p w:rsidR="008423E4" w:rsidRPr="00A8133F" w:rsidRDefault="00A7456A" w:rsidP="00D514A6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A7456A" w:rsidP="00D514A6"/>
          <w:p w:rsidR="00703FD0" w:rsidRDefault="00A7456A" w:rsidP="00D514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04255B">
              <w:t>executive commissioner</w:t>
            </w:r>
            <w:r>
              <w:t xml:space="preserve"> of </w:t>
            </w:r>
            <w:r>
              <w:t>t</w:t>
            </w:r>
            <w:r>
              <w:t>he Health and Human Services Commission in SECTION 2 of this bill.</w:t>
            </w:r>
          </w:p>
          <w:p w:rsidR="008423E4" w:rsidRPr="00E21FDC" w:rsidRDefault="00A7456A" w:rsidP="00D514A6">
            <w:pPr>
              <w:rPr>
                <w:b/>
              </w:rPr>
            </w:pPr>
          </w:p>
        </w:tc>
      </w:tr>
      <w:tr w:rsidR="00E055C7" w:rsidTr="00345119">
        <w:tc>
          <w:tcPr>
            <w:tcW w:w="9576" w:type="dxa"/>
          </w:tcPr>
          <w:p w:rsidR="008423E4" w:rsidRPr="00A8133F" w:rsidRDefault="00A7456A" w:rsidP="00D514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7456A" w:rsidP="00D514A6"/>
          <w:p w:rsidR="00432BA5" w:rsidRDefault="00A7456A" w:rsidP="00D514A6">
            <w:pPr>
              <w:pStyle w:val="Header"/>
              <w:jc w:val="both"/>
            </w:pPr>
            <w:r w:rsidRPr="0064000B">
              <w:t>C.S.</w:t>
            </w:r>
            <w:r>
              <w:t>H.B. 2618 amends the Health and Safety Code to re</w:t>
            </w:r>
            <w:r>
              <w:t xml:space="preserve">quire the Health and Human Services Commission </w:t>
            </w:r>
            <w:r>
              <w:t xml:space="preserve">(HHSC) </w:t>
            </w:r>
            <w:r>
              <w:t xml:space="preserve">to establish </w:t>
            </w:r>
            <w:r w:rsidRPr="00FC27D3">
              <w:t xml:space="preserve">and operate the maternal </w:t>
            </w:r>
            <w:r>
              <w:t xml:space="preserve">mental health </w:t>
            </w:r>
            <w:r w:rsidRPr="00FC27D3">
              <w:t xml:space="preserve">peer support pilot program to reduce the risk and manage the effects of perinatal mood </w:t>
            </w:r>
            <w:r>
              <w:t xml:space="preserve">and anxiety </w:t>
            </w:r>
            <w:r w:rsidRPr="00FC27D3">
              <w:t>disorders in women through the delivery of peer sup</w:t>
            </w:r>
            <w:r w:rsidRPr="00FC27D3">
              <w:t>port services at federally qualified health centers located in the geographic areas in which the pilot program operates.</w:t>
            </w:r>
            <w:r>
              <w:t xml:space="preserve"> The bill requires HHSC</w:t>
            </w:r>
            <w:r>
              <w:t xml:space="preserve">, </w:t>
            </w:r>
            <w:r w:rsidRPr="00703FD0">
              <w:t xml:space="preserve">not later than June </w:t>
            </w:r>
            <w:r>
              <w:t>30</w:t>
            </w:r>
            <w:r w:rsidRPr="00703FD0">
              <w:t xml:space="preserve">, 2020, </w:t>
            </w:r>
            <w:r>
              <w:t xml:space="preserve">to establish the pilot program in </w:t>
            </w:r>
            <w:r>
              <w:t xml:space="preserve">five </w:t>
            </w:r>
            <w:r>
              <w:t xml:space="preserve">Texas </w:t>
            </w:r>
            <w:r>
              <w:t xml:space="preserve">counties </w:t>
            </w:r>
            <w:r>
              <w:t>that meet certain qualifica</w:t>
            </w:r>
            <w:r>
              <w:t>tions</w:t>
            </w:r>
            <w:r>
              <w:t xml:space="preserve"> and</w:t>
            </w:r>
            <w:r>
              <w:t xml:space="preserve"> sets out provisions relating to the operation of the program, including</w:t>
            </w:r>
            <w:r>
              <w:t xml:space="preserve"> </w:t>
            </w:r>
            <w:r>
              <w:t xml:space="preserve">HHSC duties and </w:t>
            </w:r>
            <w:r>
              <w:t>the duties of a peer support specialist who provides peer support services through the program</w:t>
            </w:r>
            <w:r>
              <w:t xml:space="preserve"> at a federally qualified health center</w:t>
            </w:r>
            <w:r>
              <w:t>. The bill authorizes HHS</w:t>
            </w:r>
            <w:r>
              <w:t>C, in addition to money appropriated by the legislature, to</w:t>
            </w:r>
            <w:r w:rsidRPr="00924174">
              <w:t xml:space="preserve"> accept gifts, grants, and donations from any source for the purpose of establishing the pilot program and compensating peer support specialists under the program.</w:t>
            </w:r>
            <w:r>
              <w:t xml:space="preserve"> </w:t>
            </w:r>
            <w:r>
              <w:t xml:space="preserve">The bill defines "peer support </w:t>
            </w:r>
            <w:r>
              <w:t>service" and "perinatal mood and anxiety disorder."</w:t>
            </w:r>
          </w:p>
          <w:p w:rsidR="00432BA5" w:rsidRDefault="00A7456A" w:rsidP="00D514A6">
            <w:pPr>
              <w:pStyle w:val="Header"/>
              <w:jc w:val="both"/>
            </w:pPr>
          </w:p>
          <w:p w:rsidR="008423E4" w:rsidRDefault="00A7456A" w:rsidP="00D514A6">
            <w:pPr>
              <w:pStyle w:val="Header"/>
              <w:jc w:val="both"/>
            </w:pPr>
            <w:r w:rsidRPr="0064000B">
              <w:t>C.S.</w:t>
            </w:r>
            <w:r>
              <w:t>H.B. 2618</w:t>
            </w:r>
            <w:r>
              <w:t xml:space="preserve"> requires HHSC</w:t>
            </w:r>
            <w:r>
              <w:t>, n</w:t>
            </w:r>
            <w:r w:rsidRPr="00F300E7">
              <w:t>ot later than January 1, 2021,</w:t>
            </w:r>
            <w:r>
              <w:t xml:space="preserve"> to prepare and submit to the governor, lieutenant governor, and legislature a written report</w:t>
            </w:r>
            <w:r>
              <w:t xml:space="preserve"> that</w:t>
            </w:r>
            <w:r>
              <w:t xml:space="preserve"> evaluat</w:t>
            </w:r>
            <w:r>
              <w:t>es</w:t>
            </w:r>
            <w:r>
              <w:t xml:space="preserve"> the pilot program</w:t>
            </w:r>
            <w:r>
              <w:t>'s success</w:t>
            </w:r>
            <w:r>
              <w:t xml:space="preserve"> in red</w:t>
            </w:r>
            <w:r>
              <w:t xml:space="preserve">ucing perinatal mood </w:t>
            </w:r>
            <w:r>
              <w:t xml:space="preserve">and anxiety </w:t>
            </w:r>
            <w:r>
              <w:t>disorders and substance use in women who received peer support services and</w:t>
            </w:r>
            <w:r>
              <w:t xml:space="preserve"> that</w:t>
            </w:r>
            <w:r>
              <w:t xml:space="preserve"> recommend</w:t>
            </w:r>
            <w:r>
              <w:t>s</w:t>
            </w:r>
            <w:r>
              <w:t xml:space="preserve"> whether the program should be continued, expanded, or terminated. The bill requires the executive commissioner of HHSC</w:t>
            </w:r>
            <w:r>
              <w:t>,</w:t>
            </w:r>
            <w:r w:rsidRPr="007D0874">
              <w:t xml:space="preserve"> not later t</w:t>
            </w:r>
            <w:r w:rsidRPr="007D0874">
              <w:t>han December 31, 2019</w:t>
            </w:r>
            <w:r>
              <w:t>,</w:t>
            </w:r>
            <w:r>
              <w:t xml:space="preserve"> to adopt rules as necessary to establish the pilot</w:t>
            </w:r>
            <w:r>
              <w:t xml:space="preserve"> program</w:t>
            </w:r>
            <w:r>
              <w:t>.</w:t>
            </w:r>
            <w:r>
              <w:t xml:space="preserve"> </w:t>
            </w:r>
            <w:r>
              <w:t>The bill's provisions expire September 1, 2023.</w:t>
            </w:r>
            <w:r>
              <w:t xml:space="preserve"> </w:t>
            </w:r>
          </w:p>
          <w:p w:rsidR="001A66D7" w:rsidRDefault="00A7456A" w:rsidP="00D514A6">
            <w:pPr>
              <w:pStyle w:val="Header"/>
              <w:jc w:val="both"/>
              <w:rPr>
                <w:b/>
              </w:rPr>
            </w:pPr>
          </w:p>
          <w:p w:rsidR="00D514A6" w:rsidRDefault="00A7456A" w:rsidP="00D514A6">
            <w:pPr>
              <w:pStyle w:val="Header"/>
              <w:jc w:val="both"/>
              <w:rPr>
                <w:b/>
              </w:rPr>
            </w:pPr>
          </w:p>
          <w:p w:rsidR="00D514A6" w:rsidRPr="00835628" w:rsidRDefault="00A7456A" w:rsidP="00D514A6">
            <w:pPr>
              <w:pStyle w:val="Header"/>
              <w:jc w:val="both"/>
              <w:rPr>
                <w:b/>
              </w:rPr>
            </w:pPr>
          </w:p>
        </w:tc>
      </w:tr>
      <w:tr w:rsidR="00E055C7" w:rsidTr="00345119">
        <w:tc>
          <w:tcPr>
            <w:tcW w:w="9576" w:type="dxa"/>
          </w:tcPr>
          <w:p w:rsidR="008423E4" w:rsidRPr="00A8133F" w:rsidRDefault="00A7456A" w:rsidP="00D514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7456A" w:rsidP="00D514A6"/>
          <w:p w:rsidR="008423E4" w:rsidRDefault="00A7456A" w:rsidP="00D514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4844BA" w:rsidRPr="00233FDB" w:rsidRDefault="00A7456A" w:rsidP="00D514A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055C7" w:rsidTr="00345119">
        <w:tc>
          <w:tcPr>
            <w:tcW w:w="9576" w:type="dxa"/>
          </w:tcPr>
          <w:p w:rsidR="00584A89" w:rsidRDefault="00A7456A" w:rsidP="00D514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4000B" w:rsidRDefault="00A7456A" w:rsidP="00D514A6">
            <w:pPr>
              <w:jc w:val="both"/>
            </w:pPr>
          </w:p>
          <w:p w:rsidR="0064000B" w:rsidRDefault="00A7456A" w:rsidP="00D514A6">
            <w:pPr>
              <w:jc w:val="both"/>
            </w:pPr>
            <w:r>
              <w:t xml:space="preserve">While C.S.H.B. 2618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9E2A2A" w:rsidRDefault="00A7456A" w:rsidP="00D514A6">
            <w:pPr>
              <w:jc w:val="both"/>
            </w:pPr>
          </w:p>
          <w:p w:rsidR="001E0E3D" w:rsidRDefault="00A7456A" w:rsidP="00D514A6">
            <w:pPr>
              <w:jc w:val="both"/>
            </w:pPr>
            <w:r>
              <w:t>The substitute changes the name of the pilot program to include a referenc</w:t>
            </w:r>
            <w:r>
              <w:t xml:space="preserve">e to mental health and expands the scope of the program to include perinatal anxiety disorders. The substitute includes </w:t>
            </w:r>
            <w:r>
              <w:t xml:space="preserve">a definition of </w:t>
            </w:r>
            <w:r>
              <w:t>"perinatal mood and anxiety disorder</w:t>
            </w:r>
            <w:r>
              <w:t>.</w:t>
            </w:r>
            <w:r>
              <w:t>"</w:t>
            </w:r>
          </w:p>
          <w:p w:rsidR="001E0E3D" w:rsidRDefault="00A7456A" w:rsidP="00D514A6">
            <w:pPr>
              <w:jc w:val="both"/>
            </w:pPr>
          </w:p>
          <w:p w:rsidR="008F227F" w:rsidRDefault="00A7456A" w:rsidP="00D514A6">
            <w:pPr>
              <w:jc w:val="both"/>
            </w:pPr>
            <w:r>
              <w:t xml:space="preserve">The substitute increases from three to five the number of counties in which the </w:t>
            </w:r>
            <w:r>
              <w:t xml:space="preserve">pilot program is required to be established. </w:t>
            </w:r>
            <w:r w:rsidRPr="003A1A6B">
              <w:t xml:space="preserve">The substitute lowers </w:t>
            </w:r>
            <w:r w:rsidRPr="00730C23">
              <w:t>from one million to 500,000</w:t>
            </w:r>
            <w:r>
              <w:t xml:space="preserve"> </w:t>
            </w:r>
            <w:r w:rsidRPr="003A1A6B">
              <w:t xml:space="preserve">the </w:t>
            </w:r>
            <w:r>
              <w:t xml:space="preserve">minimum </w:t>
            </w:r>
            <w:r w:rsidRPr="003A1A6B">
              <w:t xml:space="preserve">population </w:t>
            </w:r>
            <w:r>
              <w:t xml:space="preserve">that at least one county </w:t>
            </w:r>
            <w:r w:rsidRPr="003A1A6B">
              <w:t>in the program</w:t>
            </w:r>
            <w:r>
              <w:t xml:space="preserve"> must have</w:t>
            </w:r>
            <w:r w:rsidRPr="003A1A6B">
              <w:t>.</w:t>
            </w:r>
          </w:p>
          <w:p w:rsidR="008F227F" w:rsidRDefault="00A7456A" w:rsidP="00D514A6">
            <w:pPr>
              <w:jc w:val="both"/>
            </w:pPr>
          </w:p>
          <w:p w:rsidR="00E53719" w:rsidRDefault="00A7456A" w:rsidP="00D514A6">
            <w:pPr>
              <w:jc w:val="both"/>
            </w:pPr>
            <w:r>
              <w:t xml:space="preserve">The substitute includes a definition of "peer support service" and </w:t>
            </w:r>
            <w:r>
              <w:t xml:space="preserve">a </w:t>
            </w:r>
            <w:r>
              <w:t xml:space="preserve">specification </w:t>
            </w:r>
            <w:r>
              <w:t>tha</w:t>
            </w:r>
            <w:r>
              <w:t xml:space="preserve">t </w:t>
            </w:r>
            <w:r>
              <w:t xml:space="preserve">a </w:t>
            </w:r>
            <w:r w:rsidRPr="004111CC">
              <w:t xml:space="preserve">peer support specialist </w:t>
            </w:r>
            <w:r>
              <w:t xml:space="preserve">who </w:t>
            </w:r>
            <w:r w:rsidRPr="004111CC">
              <w:t xml:space="preserve">provides peer support services </w:t>
            </w:r>
            <w:r>
              <w:t xml:space="preserve">through the pilot program does so </w:t>
            </w:r>
            <w:r w:rsidRPr="004111CC">
              <w:t>at a federally qualified health center</w:t>
            </w:r>
            <w:r>
              <w:t>.</w:t>
            </w:r>
          </w:p>
          <w:p w:rsidR="00446F65" w:rsidRDefault="00A7456A" w:rsidP="00D514A6">
            <w:pPr>
              <w:jc w:val="both"/>
            </w:pPr>
          </w:p>
          <w:p w:rsidR="008F227F" w:rsidRDefault="00A7456A" w:rsidP="00D514A6">
            <w:pPr>
              <w:jc w:val="both"/>
            </w:pPr>
            <w:r>
              <w:t>The substitute revises</w:t>
            </w:r>
            <w:r>
              <w:t xml:space="preserve"> certain HHSC duties in establishing the program, including </w:t>
            </w:r>
            <w:r>
              <w:t>the duty to develop a method for col</w:t>
            </w:r>
            <w:r>
              <w:t>lecting data</w:t>
            </w:r>
            <w:r>
              <w:t xml:space="preserve">, which is revised by providing for consultation </w:t>
            </w:r>
            <w:r>
              <w:t>with the Maternal Mortality and Morbidity Task Force and other relevant entities</w:t>
            </w:r>
            <w:r>
              <w:t xml:space="preserve">. </w:t>
            </w:r>
          </w:p>
          <w:p w:rsidR="0026553B" w:rsidRDefault="00A7456A" w:rsidP="00D514A6">
            <w:pPr>
              <w:jc w:val="both"/>
            </w:pPr>
            <w:r>
              <w:t xml:space="preserve"> </w:t>
            </w:r>
          </w:p>
          <w:p w:rsidR="0064000B" w:rsidRPr="0064000B" w:rsidRDefault="00A7456A" w:rsidP="00D514A6">
            <w:pPr>
              <w:jc w:val="both"/>
            </w:pPr>
          </w:p>
        </w:tc>
      </w:tr>
      <w:tr w:rsidR="00E055C7" w:rsidTr="00345119">
        <w:tc>
          <w:tcPr>
            <w:tcW w:w="9576" w:type="dxa"/>
          </w:tcPr>
          <w:p w:rsidR="00584A89" w:rsidRPr="009C1E9A" w:rsidRDefault="00A7456A" w:rsidP="00D514A6">
            <w:pPr>
              <w:rPr>
                <w:b/>
                <w:u w:val="single"/>
              </w:rPr>
            </w:pPr>
          </w:p>
        </w:tc>
      </w:tr>
      <w:tr w:rsidR="00E055C7" w:rsidTr="00345119">
        <w:tc>
          <w:tcPr>
            <w:tcW w:w="9576" w:type="dxa"/>
          </w:tcPr>
          <w:p w:rsidR="00584A89" w:rsidRPr="00584A89" w:rsidRDefault="00A7456A" w:rsidP="00D514A6">
            <w:pPr>
              <w:jc w:val="both"/>
            </w:pPr>
          </w:p>
        </w:tc>
      </w:tr>
    </w:tbl>
    <w:p w:rsidR="00924174" w:rsidRPr="008423E4" w:rsidRDefault="00A7456A" w:rsidP="002C00D5"/>
    <w:sectPr w:rsidR="00924174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456A">
      <w:r>
        <w:separator/>
      </w:r>
    </w:p>
  </w:endnote>
  <w:endnote w:type="continuationSeparator" w:id="0">
    <w:p w:rsidR="00000000" w:rsidRDefault="00A7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CC" w:rsidRDefault="00A74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55C7" w:rsidTr="009C1E9A">
      <w:trPr>
        <w:cantSplit/>
      </w:trPr>
      <w:tc>
        <w:tcPr>
          <w:tcW w:w="0" w:type="pct"/>
        </w:tcPr>
        <w:p w:rsidR="00137D90" w:rsidRDefault="00A745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2C00D5" w:rsidRDefault="00A7456A" w:rsidP="009C1E9A">
          <w:pPr>
            <w:pStyle w:val="Footer"/>
            <w:tabs>
              <w:tab w:val="clear" w:pos="8640"/>
              <w:tab w:val="right" w:pos="9360"/>
            </w:tabs>
            <w:rPr>
              <w:sz w:val="20"/>
              <w:szCs w:val="20"/>
            </w:rPr>
          </w:pPr>
        </w:p>
        <w:p w:rsidR="001A4310" w:rsidRPr="002C00D5" w:rsidRDefault="00A7456A" w:rsidP="009C1E9A">
          <w:pPr>
            <w:pStyle w:val="Footer"/>
            <w:tabs>
              <w:tab w:val="clear" w:pos="8640"/>
              <w:tab w:val="right" w:pos="9360"/>
            </w:tabs>
            <w:rPr>
              <w:sz w:val="20"/>
              <w:szCs w:val="20"/>
            </w:rPr>
          </w:pPr>
        </w:p>
        <w:p w:rsidR="00137D90" w:rsidRDefault="00A745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745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55C7" w:rsidTr="009C1E9A">
      <w:trPr>
        <w:cantSplit/>
      </w:trPr>
      <w:tc>
        <w:tcPr>
          <w:tcW w:w="0" w:type="pct"/>
        </w:tcPr>
        <w:p w:rsidR="00EC379B" w:rsidRDefault="00A745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7456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29793</w:t>
          </w:r>
        </w:p>
      </w:tc>
      <w:tc>
        <w:tcPr>
          <w:tcW w:w="2453" w:type="pct"/>
        </w:tcPr>
        <w:p w:rsidR="00EC379B" w:rsidRDefault="00A745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19.116.145</w:t>
          </w:r>
          <w:r>
            <w:fldChar w:fldCharType="end"/>
          </w:r>
        </w:p>
      </w:tc>
    </w:tr>
    <w:tr w:rsidR="00E055C7" w:rsidTr="009C1E9A">
      <w:trPr>
        <w:cantSplit/>
      </w:trPr>
      <w:tc>
        <w:tcPr>
          <w:tcW w:w="0" w:type="pct"/>
        </w:tcPr>
        <w:p w:rsidR="00EC379B" w:rsidRDefault="00A745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745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28898</w:t>
          </w:r>
        </w:p>
      </w:tc>
      <w:tc>
        <w:tcPr>
          <w:tcW w:w="2453" w:type="pct"/>
        </w:tcPr>
        <w:p w:rsidR="00EC379B" w:rsidRDefault="00A7456A" w:rsidP="006D504F">
          <w:pPr>
            <w:pStyle w:val="Footer"/>
            <w:rPr>
              <w:rStyle w:val="PageNumber"/>
            </w:rPr>
          </w:pPr>
        </w:p>
        <w:p w:rsidR="00EC379B" w:rsidRDefault="00A745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55C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745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7456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7456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CC" w:rsidRDefault="00A74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456A">
      <w:r>
        <w:separator/>
      </w:r>
    </w:p>
  </w:footnote>
  <w:footnote w:type="continuationSeparator" w:id="0">
    <w:p w:rsidR="00000000" w:rsidRDefault="00A7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CC" w:rsidRDefault="00A74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CC" w:rsidRDefault="00A74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CC" w:rsidRDefault="00A74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0D63"/>
    <w:multiLevelType w:val="hybridMultilevel"/>
    <w:tmpl w:val="9D8CB21A"/>
    <w:lvl w:ilvl="0" w:tplc="B2BA3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E7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C0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49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A5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66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2A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EB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4F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2735B"/>
    <w:multiLevelType w:val="hybridMultilevel"/>
    <w:tmpl w:val="84041C60"/>
    <w:lvl w:ilvl="0" w:tplc="0BF4D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7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EE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3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6F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A7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2F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69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EF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C7"/>
    <w:rsid w:val="00A7456A"/>
    <w:rsid w:val="00E0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F0CF96-51EF-4EAC-BD7D-469DD8D8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028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2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28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2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282C"/>
    <w:rPr>
      <w:b/>
      <w:bCs/>
    </w:rPr>
  </w:style>
  <w:style w:type="paragraph" w:styleId="ListParagraph">
    <w:name w:val="List Paragraph"/>
    <w:basedOn w:val="Normal"/>
    <w:uiPriority w:val="34"/>
    <w:qFormat/>
    <w:rsid w:val="00DF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3508</Characters>
  <Application>Microsoft Office Word</Application>
  <DocSecurity>4</DocSecurity>
  <Lines>86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HB02618 (Committee Report (Substituted))</vt:lpstr>
    </vt:vector>
  </TitlesOfParts>
  <Company>State of Texas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29793</dc:subject>
  <dc:creator>State of Texas</dc:creator>
  <dc:description>HB 2618 by Walle-(H)Public Health (Substitute Document Number: 86R 28898)</dc:description>
  <cp:lastModifiedBy>Scotty Wimberley</cp:lastModifiedBy>
  <cp:revision>2</cp:revision>
  <cp:lastPrinted>2003-11-26T17:21:00Z</cp:lastPrinted>
  <dcterms:created xsi:type="dcterms:W3CDTF">2019-04-30T18:40:00Z</dcterms:created>
  <dcterms:modified xsi:type="dcterms:W3CDTF">2019-04-30T18:40:00Z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19.116.145</vt:lpwstr>
  </property>
</Properties>
</file>