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A21BD" w:rsidTr="00345119">
        <w:tc>
          <w:tcPr>
            <w:tcW w:w="9576" w:type="dxa"/>
            <w:noWrap/>
          </w:tcPr>
          <w:p w:rsidR="008423E4" w:rsidRPr="0022177D" w:rsidRDefault="00236EB0" w:rsidP="00345119">
            <w:pPr>
              <w:pStyle w:val="Heading1"/>
            </w:pPr>
            <w:bookmarkStart w:id="0" w:name="_GoBack"/>
            <w:bookmarkEnd w:id="0"/>
            <w:r w:rsidRPr="00631897">
              <w:t>BILL ANALYSIS</w:t>
            </w:r>
          </w:p>
        </w:tc>
      </w:tr>
    </w:tbl>
    <w:p w:rsidR="008423E4" w:rsidRPr="0022177D" w:rsidRDefault="00236EB0" w:rsidP="008423E4">
      <w:pPr>
        <w:jc w:val="center"/>
      </w:pPr>
    </w:p>
    <w:p w:rsidR="008423E4" w:rsidRPr="00B31F0E" w:rsidRDefault="00236EB0" w:rsidP="008423E4"/>
    <w:p w:rsidR="008423E4" w:rsidRPr="00742794" w:rsidRDefault="00236EB0" w:rsidP="008423E4">
      <w:pPr>
        <w:tabs>
          <w:tab w:val="right" w:pos="9360"/>
        </w:tabs>
      </w:pPr>
    </w:p>
    <w:tbl>
      <w:tblPr>
        <w:tblW w:w="0" w:type="auto"/>
        <w:tblLayout w:type="fixed"/>
        <w:tblLook w:val="01E0" w:firstRow="1" w:lastRow="1" w:firstColumn="1" w:lastColumn="1" w:noHBand="0" w:noVBand="0"/>
      </w:tblPr>
      <w:tblGrid>
        <w:gridCol w:w="9576"/>
      </w:tblGrid>
      <w:tr w:rsidR="00CA21BD" w:rsidTr="00345119">
        <w:tc>
          <w:tcPr>
            <w:tcW w:w="9576" w:type="dxa"/>
          </w:tcPr>
          <w:p w:rsidR="008423E4" w:rsidRPr="00861995" w:rsidRDefault="00236EB0" w:rsidP="00345119">
            <w:pPr>
              <w:jc w:val="right"/>
            </w:pPr>
            <w:r>
              <w:t>H.B. 2623</w:t>
            </w:r>
          </w:p>
        </w:tc>
      </w:tr>
      <w:tr w:rsidR="00CA21BD" w:rsidTr="00345119">
        <w:tc>
          <w:tcPr>
            <w:tcW w:w="9576" w:type="dxa"/>
          </w:tcPr>
          <w:p w:rsidR="008423E4" w:rsidRPr="00861995" w:rsidRDefault="00236EB0" w:rsidP="00AE2810">
            <w:pPr>
              <w:jc w:val="right"/>
            </w:pPr>
            <w:r>
              <w:t xml:space="preserve">By: </w:t>
            </w:r>
            <w:r>
              <w:t>White</w:t>
            </w:r>
          </w:p>
        </w:tc>
      </w:tr>
      <w:tr w:rsidR="00CA21BD" w:rsidTr="00345119">
        <w:tc>
          <w:tcPr>
            <w:tcW w:w="9576" w:type="dxa"/>
          </w:tcPr>
          <w:p w:rsidR="008423E4" w:rsidRPr="00861995" w:rsidRDefault="00236EB0" w:rsidP="00345119">
            <w:pPr>
              <w:jc w:val="right"/>
            </w:pPr>
            <w:r>
              <w:t>Corrections</w:t>
            </w:r>
          </w:p>
        </w:tc>
      </w:tr>
      <w:tr w:rsidR="00CA21BD" w:rsidTr="00345119">
        <w:tc>
          <w:tcPr>
            <w:tcW w:w="9576" w:type="dxa"/>
          </w:tcPr>
          <w:p w:rsidR="008423E4" w:rsidRDefault="00236EB0" w:rsidP="00AE2810">
            <w:pPr>
              <w:jc w:val="right"/>
            </w:pPr>
            <w:r>
              <w:t>Committee Report (Unamended)</w:t>
            </w:r>
          </w:p>
        </w:tc>
      </w:tr>
    </w:tbl>
    <w:p w:rsidR="008423E4" w:rsidRDefault="00236EB0" w:rsidP="008423E4">
      <w:pPr>
        <w:tabs>
          <w:tab w:val="right" w:pos="9360"/>
        </w:tabs>
      </w:pPr>
    </w:p>
    <w:p w:rsidR="008423E4" w:rsidRDefault="00236EB0" w:rsidP="008423E4"/>
    <w:p w:rsidR="008423E4" w:rsidRDefault="00236EB0" w:rsidP="008423E4"/>
    <w:tbl>
      <w:tblPr>
        <w:tblW w:w="0" w:type="auto"/>
        <w:tblCellMar>
          <w:left w:w="115" w:type="dxa"/>
          <w:right w:w="115" w:type="dxa"/>
        </w:tblCellMar>
        <w:tblLook w:val="01E0" w:firstRow="1" w:lastRow="1" w:firstColumn="1" w:lastColumn="1" w:noHBand="0" w:noVBand="0"/>
      </w:tblPr>
      <w:tblGrid>
        <w:gridCol w:w="9576"/>
      </w:tblGrid>
      <w:tr w:rsidR="00CA21BD" w:rsidTr="00345119">
        <w:tc>
          <w:tcPr>
            <w:tcW w:w="9576" w:type="dxa"/>
          </w:tcPr>
          <w:p w:rsidR="008423E4" w:rsidRPr="00A8133F" w:rsidRDefault="00236EB0" w:rsidP="008E5F6E">
            <w:pPr>
              <w:rPr>
                <w:b/>
              </w:rPr>
            </w:pPr>
            <w:r w:rsidRPr="009C1E9A">
              <w:rPr>
                <w:b/>
                <w:u w:val="single"/>
              </w:rPr>
              <w:t>BACKGROUND AND PURPOSE</w:t>
            </w:r>
            <w:r>
              <w:rPr>
                <w:b/>
              </w:rPr>
              <w:t xml:space="preserve"> </w:t>
            </w:r>
          </w:p>
          <w:p w:rsidR="008423E4" w:rsidRDefault="00236EB0" w:rsidP="008E5F6E"/>
          <w:p w:rsidR="008423E4" w:rsidRDefault="00236EB0" w:rsidP="008E5F6E">
            <w:pPr>
              <w:pStyle w:val="Header"/>
              <w:tabs>
                <w:tab w:val="clear" w:pos="4320"/>
                <w:tab w:val="clear" w:pos="8640"/>
              </w:tabs>
              <w:jc w:val="both"/>
            </w:pPr>
            <w:r>
              <w:t xml:space="preserve">There are concerns </w:t>
            </w:r>
            <w:r w:rsidRPr="005A331A">
              <w:t>that</w:t>
            </w:r>
            <w:r>
              <w:t xml:space="preserve"> </w:t>
            </w:r>
            <w:r w:rsidRPr="005A331A">
              <w:t xml:space="preserve">the law relating to a name change for an adult has the effect of penalizing certain persons who have used names other </w:t>
            </w:r>
            <w:r w:rsidRPr="005A331A">
              <w:t>than their birth names for the vast majority of their lives. H.B</w:t>
            </w:r>
            <w:r>
              <w:t>.</w:t>
            </w:r>
            <w:r w:rsidRPr="005A331A">
              <w:t xml:space="preserve"> 2623 seeks to address this issue by providing </w:t>
            </w:r>
            <w:r>
              <w:t xml:space="preserve">an </w:t>
            </w:r>
            <w:r w:rsidRPr="005A331A">
              <w:t>additional condition under which a court may order a change of name for a person with a final felony conviction or a person required to regis</w:t>
            </w:r>
            <w:r w:rsidRPr="005A331A">
              <w:t>ter as a sex offender.</w:t>
            </w:r>
          </w:p>
          <w:p w:rsidR="008423E4" w:rsidRPr="00E26B13" w:rsidRDefault="00236EB0" w:rsidP="008E5F6E">
            <w:pPr>
              <w:rPr>
                <w:b/>
              </w:rPr>
            </w:pPr>
          </w:p>
        </w:tc>
      </w:tr>
      <w:tr w:rsidR="00CA21BD" w:rsidTr="00345119">
        <w:tc>
          <w:tcPr>
            <w:tcW w:w="9576" w:type="dxa"/>
          </w:tcPr>
          <w:p w:rsidR="0017725B" w:rsidRDefault="00236EB0" w:rsidP="008E5F6E">
            <w:pPr>
              <w:rPr>
                <w:b/>
                <w:u w:val="single"/>
              </w:rPr>
            </w:pPr>
            <w:r>
              <w:rPr>
                <w:b/>
                <w:u w:val="single"/>
              </w:rPr>
              <w:t>CRIMINAL JUSTICE IMPACT</w:t>
            </w:r>
          </w:p>
          <w:p w:rsidR="0017725B" w:rsidRDefault="00236EB0" w:rsidP="008E5F6E">
            <w:pPr>
              <w:rPr>
                <w:b/>
                <w:u w:val="single"/>
              </w:rPr>
            </w:pPr>
          </w:p>
          <w:p w:rsidR="00E47DD8" w:rsidRPr="00E47DD8" w:rsidRDefault="00236EB0" w:rsidP="008E5F6E">
            <w:pPr>
              <w:jc w:val="both"/>
            </w:pPr>
            <w:r>
              <w:t>It is the committee's opinion that this bill does not expressly create a criminal offense, increase the punishment for an existing criminal offense or category of offenses, or change the eligibility of a pe</w:t>
            </w:r>
            <w:r>
              <w:t>rson for community supervision, parole, or mandatory supervision.</w:t>
            </w:r>
          </w:p>
          <w:p w:rsidR="0017725B" w:rsidRPr="0017725B" w:rsidRDefault="00236EB0" w:rsidP="008E5F6E">
            <w:pPr>
              <w:rPr>
                <w:b/>
                <w:u w:val="single"/>
              </w:rPr>
            </w:pPr>
          </w:p>
        </w:tc>
      </w:tr>
      <w:tr w:rsidR="00CA21BD" w:rsidTr="00345119">
        <w:tc>
          <w:tcPr>
            <w:tcW w:w="9576" w:type="dxa"/>
          </w:tcPr>
          <w:p w:rsidR="008423E4" w:rsidRPr="00A8133F" w:rsidRDefault="00236EB0" w:rsidP="008E5F6E">
            <w:pPr>
              <w:rPr>
                <w:b/>
              </w:rPr>
            </w:pPr>
            <w:r w:rsidRPr="009C1E9A">
              <w:rPr>
                <w:b/>
                <w:u w:val="single"/>
              </w:rPr>
              <w:t>RULEMAKING AUTHORITY</w:t>
            </w:r>
            <w:r>
              <w:rPr>
                <w:b/>
              </w:rPr>
              <w:t xml:space="preserve"> </w:t>
            </w:r>
          </w:p>
          <w:p w:rsidR="008423E4" w:rsidRDefault="00236EB0" w:rsidP="008E5F6E"/>
          <w:p w:rsidR="00E47DD8" w:rsidRDefault="00236EB0" w:rsidP="008E5F6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236EB0" w:rsidP="008E5F6E">
            <w:pPr>
              <w:rPr>
                <w:b/>
              </w:rPr>
            </w:pPr>
          </w:p>
        </w:tc>
      </w:tr>
      <w:tr w:rsidR="00CA21BD" w:rsidTr="00345119">
        <w:tc>
          <w:tcPr>
            <w:tcW w:w="9576" w:type="dxa"/>
          </w:tcPr>
          <w:p w:rsidR="008423E4" w:rsidRPr="00A8133F" w:rsidRDefault="00236EB0" w:rsidP="008E5F6E">
            <w:pPr>
              <w:rPr>
                <w:b/>
              </w:rPr>
            </w:pPr>
            <w:r w:rsidRPr="009C1E9A">
              <w:rPr>
                <w:b/>
                <w:u w:val="single"/>
              </w:rPr>
              <w:t>ANALYSIS</w:t>
            </w:r>
            <w:r>
              <w:rPr>
                <w:b/>
              </w:rPr>
              <w:t xml:space="preserve"> </w:t>
            </w:r>
          </w:p>
          <w:p w:rsidR="008423E4" w:rsidRDefault="00236EB0" w:rsidP="008E5F6E"/>
          <w:p w:rsidR="008423E4" w:rsidRDefault="00236EB0" w:rsidP="008E5F6E">
            <w:pPr>
              <w:pStyle w:val="Header"/>
              <w:tabs>
                <w:tab w:val="clear" w:pos="4320"/>
                <w:tab w:val="clear" w:pos="8640"/>
              </w:tabs>
              <w:jc w:val="both"/>
            </w:pPr>
            <w:r>
              <w:t>H.B. 2623</w:t>
            </w:r>
            <w:r w:rsidRPr="00E47DD8">
              <w:t xml:space="preserve"> amends the Family Code to include as a condition under which a court may order a change of name</w:t>
            </w:r>
            <w:r w:rsidRPr="00E47DD8">
              <w:t xml:space="preserve"> for an adult with a final felony conviction, or for an adult subject to the registration requirements of the sex offender registration program who provides the court with proof that the person has notified the appropriate local law enforcement authority o</w:t>
            </w:r>
            <w:r w:rsidRPr="00E47DD8">
              <w:t>f the proposed name change, a request by the person to change the person's name to the primary name used in the person's criminal history record information.</w:t>
            </w:r>
            <w:r>
              <w:t xml:space="preserve">  </w:t>
            </w:r>
          </w:p>
          <w:p w:rsidR="008423E4" w:rsidRPr="00835628" w:rsidRDefault="00236EB0" w:rsidP="008E5F6E">
            <w:pPr>
              <w:rPr>
                <w:b/>
              </w:rPr>
            </w:pPr>
          </w:p>
        </w:tc>
      </w:tr>
      <w:tr w:rsidR="00CA21BD" w:rsidTr="00345119">
        <w:tc>
          <w:tcPr>
            <w:tcW w:w="9576" w:type="dxa"/>
          </w:tcPr>
          <w:p w:rsidR="008423E4" w:rsidRPr="00A8133F" w:rsidRDefault="00236EB0" w:rsidP="008E5F6E">
            <w:pPr>
              <w:rPr>
                <w:b/>
              </w:rPr>
            </w:pPr>
            <w:r w:rsidRPr="009C1E9A">
              <w:rPr>
                <w:b/>
                <w:u w:val="single"/>
              </w:rPr>
              <w:t>EFFECTIVE DATE</w:t>
            </w:r>
            <w:r>
              <w:rPr>
                <w:b/>
              </w:rPr>
              <w:t xml:space="preserve"> </w:t>
            </w:r>
          </w:p>
          <w:p w:rsidR="008423E4" w:rsidRDefault="00236EB0" w:rsidP="008E5F6E"/>
          <w:p w:rsidR="008423E4" w:rsidRPr="003624F2" w:rsidRDefault="00236EB0" w:rsidP="008E5F6E">
            <w:pPr>
              <w:pStyle w:val="Header"/>
              <w:tabs>
                <w:tab w:val="clear" w:pos="4320"/>
                <w:tab w:val="clear" w:pos="8640"/>
              </w:tabs>
              <w:jc w:val="both"/>
            </w:pPr>
            <w:r w:rsidRPr="00E47DD8">
              <w:t>September 1, 2019.</w:t>
            </w:r>
          </w:p>
          <w:p w:rsidR="008423E4" w:rsidRPr="00233FDB" w:rsidRDefault="00236EB0" w:rsidP="008E5F6E">
            <w:pPr>
              <w:rPr>
                <w:b/>
              </w:rPr>
            </w:pPr>
          </w:p>
        </w:tc>
      </w:tr>
    </w:tbl>
    <w:p w:rsidR="008423E4" w:rsidRPr="00BE0E75" w:rsidRDefault="00236EB0" w:rsidP="008423E4">
      <w:pPr>
        <w:spacing w:line="480" w:lineRule="auto"/>
        <w:jc w:val="both"/>
        <w:rPr>
          <w:rFonts w:ascii="Arial" w:hAnsi="Arial"/>
          <w:sz w:val="16"/>
          <w:szCs w:val="16"/>
        </w:rPr>
      </w:pPr>
    </w:p>
    <w:p w:rsidR="004108C3" w:rsidRPr="008423E4" w:rsidRDefault="00236EB0"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36EB0">
      <w:r>
        <w:separator/>
      </w:r>
    </w:p>
  </w:endnote>
  <w:endnote w:type="continuationSeparator" w:id="0">
    <w:p w:rsidR="00000000" w:rsidRDefault="0023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36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A21BD" w:rsidTr="009C1E9A">
      <w:trPr>
        <w:cantSplit/>
      </w:trPr>
      <w:tc>
        <w:tcPr>
          <w:tcW w:w="0" w:type="pct"/>
        </w:tcPr>
        <w:p w:rsidR="00137D90" w:rsidRDefault="00236EB0" w:rsidP="009C1E9A">
          <w:pPr>
            <w:pStyle w:val="Footer"/>
            <w:tabs>
              <w:tab w:val="clear" w:pos="8640"/>
              <w:tab w:val="right" w:pos="9360"/>
            </w:tabs>
          </w:pPr>
        </w:p>
      </w:tc>
      <w:tc>
        <w:tcPr>
          <w:tcW w:w="2395" w:type="pct"/>
        </w:tcPr>
        <w:p w:rsidR="00137D90" w:rsidRDefault="00236EB0" w:rsidP="009C1E9A">
          <w:pPr>
            <w:pStyle w:val="Footer"/>
            <w:tabs>
              <w:tab w:val="clear" w:pos="8640"/>
              <w:tab w:val="right" w:pos="9360"/>
            </w:tabs>
          </w:pPr>
        </w:p>
        <w:p w:rsidR="001A4310" w:rsidRDefault="00236EB0" w:rsidP="009C1E9A">
          <w:pPr>
            <w:pStyle w:val="Footer"/>
            <w:tabs>
              <w:tab w:val="clear" w:pos="8640"/>
              <w:tab w:val="right" w:pos="9360"/>
            </w:tabs>
          </w:pPr>
        </w:p>
        <w:p w:rsidR="00137D90" w:rsidRDefault="00236EB0" w:rsidP="009C1E9A">
          <w:pPr>
            <w:pStyle w:val="Footer"/>
            <w:tabs>
              <w:tab w:val="clear" w:pos="8640"/>
              <w:tab w:val="right" w:pos="9360"/>
            </w:tabs>
          </w:pPr>
        </w:p>
      </w:tc>
      <w:tc>
        <w:tcPr>
          <w:tcW w:w="2453" w:type="pct"/>
        </w:tcPr>
        <w:p w:rsidR="00137D90" w:rsidRDefault="00236EB0" w:rsidP="009C1E9A">
          <w:pPr>
            <w:pStyle w:val="Footer"/>
            <w:tabs>
              <w:tab w:val="clear" w:pos="8640"/>
              <w:tab w:val="right" w:pos="9360"/>
            </w:tabs>
            <w:jc w:val="right"/>
          </w:pPr>
        </w:p>
      </w:tc>
    </w:tr>
    <w:tr w:rsidR="00CA21BD" w:rsidTr="009C1E9A">
      <w:trPr>
        <w:cantSplit/>
      </w:trPr>
      <w:tc>
        <w:tcPr>
          <w:tcW w:w="0" w:type="pct"/>
        </w:tcPr>
        <w:p w:rsidR="00EC379B" w:rsidRDefault="00236EB0" w:rsidP="009C1E9A">
          <w:pPr>
            <w:pStyle w:val="Footer"/>
            <w:tabs>
              <w:tab w:val="clear" w:pos="8640"/>
              <w:tab w:val="right" w:pos="9360"/>
            </w:tabs>
          </w:pPr>
        </w:p>
      </w:tc>
      <w:tc>
        <w:tcPr>
          <w:tcW w:w="2395" w:type="pct"/>
        </w:tcPr>
        <w:p w:rsidR="00EC379B" w:rsidRPr="009C1E9A" w:rsidRDefault="00236EB0" w:rsidP="009C1E9A">
          <w:pPr>
            <w:pStyle w:val="Footer"/>
            <w:tabs>
              <w:tab w:val="clear" w:pos="8640"/>
              <w:tab w:val="right" w:pos="9360"/>
            </w:tabs>
            <w:rPr>
              <w:rFonts w:ascii="Shruti" w:hAnsi="Shruti"/>
              <w:sz w:val="22"/>
            </w:rPr>
          </w:pPr>
          <w:r>
            <w:rPr>
              <w:rFonts w:ascii="Shruti" w:hAnsi="Shruti"/>
              <w:sz w:val="22"/>
            </w:rPr>
            <w:t>86R 20390</w:t>
          </w:r>
        </w:p>
      </w:tc>
      <w:tc>
        <w:tcPr>
          <w:tcW w:w="2453" w:type="pct"/>
        </w:tcPr>
        <w:p w:rsidR="00EC379B" w:rsidRDefault="00236EB0" w:rsidP="009C1E9A">
          <w:pPr>
            <w:pStyle w:val="Footer"/>
            <w:tabs>
              <w:tab w:val="clear" w:pos="8640"/>
              <w:tab w:val="right" w:pos="9360"/>
            </w:tabs>
            <w:jc w:val="right"/>
          </w:pPr>
          <w:r>
            <w:fldChar w:fldCharType="begin"/>
          </w:r>
          <w:r>
            <w:instrText xml:space="preserve"> DOCPROPERTY  OTID  \* MERGEFORMAT </w:instrText>
          </w:r>
          <w:r>
            <w:fldChar w:fldCharType="separate"/>
          </w:r>
          <w:r>
            <w:t>19.76.256</w:t>
          </w:r>
          <w:r>
            <w:fldChar w:fldCharType="end"/>
          </w:r>
        </w:p>
      </w:tc>
    </w:tr>
    <w:tr w:rsidR="00CA21BD" w:rsidTr="009C1E9A">
      <w:trPr>
        <w:cantSplit/>
      </w:trPr>
      <w:tc>
        <w:tcPr>
          <w:tcW w:w="0" w:type="pct"/>
        </w:tcPr>
        <w:p w:rsidR="00EC379B" w:rsidRDefault="00236EB0" w:rsidP="009C1E9A">
          <w:pPr>
            <w:pStyle w:val="Footer"/>
            <w:tabs>
              <w:tab w:val="clear" w:pos="4320"/>
              <w:tab w:val="clear" w:pos="8640"/>
              <w:tab w:val="left" w:pos="2865"/>
            </w:tabs>
          </w:pPr>
        </w:p>
      </w:tc>
      <w:tc>
        <w:tcPr>
          <w:tcW w:w="2395" w:type="pct"/>
        </w:tcPr>
        <w:p w:rsidR="00EC379B" w:rsidRPr="009C1E9A" w:rsidRDefault="00236EB0" w:rsidP="009C1E9A">
          <w:pPr>
            <w:pStyle w:val="Footer"/>
            <w:tabs>
              <w:tab w:val="clear" w:pos="4320"/>
              <w:tab w:val="clear" w:pos="8640"/>
              <w:tab w:val="left" w:pos="2865"/>
            </w:tabs>
            <w:rPr>
              <w:rFonts w:ascii="Shruti" w:hAnsi="Shruti"/>
              <w:sz w:val="22"/>
            </w:rPr>
          </w:pPr>
        </w:p>
      </w:tc>
      <w:tc>
        <w:tcPr>
          <w:tcW w:w="2453" w:type="pct"/>
        </w:tcPr>
        <w:p w:rsidR="00EC379B" w:rsidRDefault="00236EB0" w:rsidP="006D504F">
          <w:pPr>
            <w:pStyle w:val="Footer"/>
            <w:rPr>
              <w:rStyle w:val="PageNumber"/>
            </w:rPr>
          </w:pPr>
        </w:p>
        <w:p w:rsidR="00EC379B" w:rsidRDefault="00236EB0" w:rsidP="009C1E9A">
          <w:pPr>
            <w:pStyle w:val="Footer"/>
            <w:tabs>
              <w:tab w:val="clear" w:pos="8640"/>
              <w:tab w:val="right" w:pos="9360"/>
            </w:tabs>
            <w:jc w:val="right"/>
          </w:pPr>
        </w:p>
      </w:tc>
    </w:tr>
    <w:tr w:rsidR="00CA21BD" w:rsidTr="009C1E9A">
      <w:trPr>
        <w:cantSplit/>
        <w:trHeight w:val="323"/>
      </w:trPr>
      <w:tc>
        <w:tcPr>
          <w:tcW w:w="0" w:type="pct"/>
          <w:gridSpan w:val="3"/>
        </w:tcPr>
        <w:p w:rsidR="00EC379B" w:rsidRDefault="00236EB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36EB0" w:rsidP="009C1E9A">
          <w:pPr>
            <w:pStyle w:val="Footer"/>
            <w:tabs>
              <w:tab w:val="clear" w:pos="8640"/>
              <w:tab w:val="right" w:pos="9360"/>
            </w:tabs>
            <w:jc w:val="center"/>
          </w:pPr>
        </w:p>
      </w:tc>
    </w:tr>
  </w:tbl>
  <w:p w:rsidR="00EC379B" w:rsidRPr="00FF6F72" w:rsidRDefault="00236EB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36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36EB0">
      <w:r>
        <w:separator/>
      </w:r>
    </w:p>
  </w:footnote>
  <w:footnote w:type="continuationSeparator" w:id="0">
    <w:p w:rsidR="00000000" w:rsidRDefault="00236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36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36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36E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BD"/>
    <w:rsid w:val="00236EB0"/>
    <w:rsid w:val="00CA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516D2A-FC2C-4CAB-A0D5-E8A4B919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47DD8"/>
    <w:rPr>
      <w:sz w:val="16"/>
      <w:szCs w:val="16"/>
    </w:rPr>
  </w:style>
  <w:style w:type="paragraph" w:styleId="CommentText">
    <w:name w:val="annotation text"/>
    <w:basedOn w:val="Normal"/>
    <w:link w:val="CommentTextChar"/>
    <w:semiHidden/>
    <w:unhideWhenUsed/>
    <w:rsid w:val="00E47DD8"/>
    <w:rPr>
      <w:sz w:val="20"/>
      <w:szCs w:val="20"/>
    </w:rPr>
  </w:style>
  <w:style w:type="character" w:customStyle="1" w:styleId="CommentTextChar">
    <w:name w:val="Comment Text Char"/>
    <w:basedOn w:val="DefaultParagraphFont"/>
    <w:link w:val="CommentText"/>
    <w:semiHidden/>
    <w:rsid w:val="00E47DD8"/>
  </w:style>
  <w:style w:type="paragraph" w:styleId="CommentSubject">
    <w:name w:val="annotation subject"/>
    <w:basedOn w:val="CommentText"/>
    <w:next w:val="CommentText"/>
    <w:link w:val="CommentSubjectChar"/>
    <w:semiHidden/>
    <w:unhideWhenUsed/>
    <w:rsid w:val="00E47DD8"/>
    <w:rPr>
      <w:b/>
      <w:bCs/>
    </w:rPr>
  </w:style>
  <w:style w:type="character" w:customStyle="1" w:styleId="CommentSubjectChar">
    <w:name w:val="Comment Subject Char"/>
    <w:basedOn w:val="CommentTextChar"/>
    <w:link w:val="CommentSubject"/>
    <w:semiHidden/>
    <w:rsid w:val="00E47D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1306</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HB02623 (Committee Report (Unamended))</vt:lpstr>
    </vt:vector>
  </TitlesOfParts>
  <Company>State of Texas</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20390</dc:subject>
  <dc:creator>State of Texas</dc:creator>
  <dc:description>HB 2623 by White-(H)Corrections</dc:description>
  <cp:lastModifiedBy>Scotty Wimberley</cp:lastModifiedBy>
  <cp:revision>2</cp:revision>
  <cp:lastPrinted>2003-11-26T17:21:00Z</cp:lastPrinted>
  <dcterms:created xsi:type="dcterms:W3CDTF">2019-04-09T17:58:00Z</dcterms:created>
  <dcterms:modified xsi:type="dcterms:W3CDTF">2019-04-09T17:58:00Z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19.76.256</vt:lpwstr>
  </property>
</Properties>
</file>