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4699" w:rsidTr="00345119">
        <w:tc>
          <w:tcPr>
            <w:tcW w:w="9576" w:type="dxa"/>
            <w:noWrap/>
          </w:tcPr>
          <w:p w:rsidR="008423E4" w:rsidRPr="0022177D" w:rsidRDefault="00740D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40D83" w:rsidP="008423E4">
      <w:pPr>
        <w:jc w:val="center"/>
      </w:pPr>
    </w:p>
    <w:p w:rsidR="008423E4" w:rsidRPr="00B31F0E" w:rsidRDefault="00740D83" w:rsidP="008423E4"/>
    <w:p w:rsidR="008423E4" w:rsidRPr="00742794" w:rsidRDefault="00740D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4699" w:rsidTr="00345119">
        <w:tc>
          <w:tcPr>
            <w:tcW w:w="9576" w:type="dxa"/>
          </w:tcPr>
          <w:p w:rsidR="008423E4" w:rsidRPr="00861995" w:rsidRDefault="00740D83" w:rsidP="00345119">
            <w:pPr>
              <w:jc w:val="right"/>
            </w:pPr>
            <w:r>
              <w:t>C.S.H.B. 2625</w:t>
            </w:r>
          </w:p>
        </w:tc>
      </w:tr>
      <w:tr w:rsidR="000C4699" w:rsidTr="00345119">
        <w:tc>
          <w:tcPr>
            <w:tcW w:w="9576" w:type="dxa"/>
          </w:tcPr>
          <w:p w:rsidR="008423E4" w:rsidRPr="00861995" w:rsidRDefault="00740D83" w:rsidP="00FA71DD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0C4699" w:rsidTr="00345119">
        <w:tc>
          <w:tcPr>
            <w:tcW w:w="9576" w:type="dxa"/>
          </w:tcPr>
          <w:p w:rsidR="008423E4" w:rsidRPr="00861995" w:rsidRDefault="00740D83" w:rsidP="00345119">
            <w:pPr>
              <w:jc w:val="right"/>
            </w:pPr>
            <w:r>
              <w:t>Pensions, Investments &amp; Financial Services</w:t>
            </w:r>
          </w:p>
        </w:tc>
      </w:tr>
      <w:tr w:rsidR="000C4699" w:rsidTr="00345119">
        <w:tc>
          <w:tcPr>
            <w:tcW w:w="9576" w:type="dxa"/>
          </w:tcPr>
          <w:p w:rsidR="008423E4" w:rsidRDefault="00740D8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40D83" w:rsidP="008423E4">
      <w:pPr>
        <w:tabs>
          <w:tab w:val="right" w:pos="9360"/>
        </w:tabs>
      </w:pPr>
    </w:p>
    <w:p w:rsidR="008423E4" w:rsidRDefault="00740D83" w:rsidP="008423E4"/>
    <w:p w:rsidR="008423E4" w:rsidRDefault="00740D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4699" w:rsidTr="00345119">
        <w:tc>
          <w:tcPr>
            <w:tcW w:w="9576" w:type="dxa"/>
          </w:tcPr>
          <w:p w:rsidR="008423E4" w:rsidRPr="00A8133F" w:rsidRDefault="00740D83" w:rsidP="008566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40D83" w:rsidP="0085664C"/>
          <w:p w:rsidR="008423E4" w:rsidRDefault="00740D83" w:rsidP="0085664C">
            <w:pPr>
              <w:pStyle w:val="Header"/>
              <w:jc w:val="both"/>
            </w:pPr>
            <w:r>
              <w:t>Concerns have been raised regarding the inefficiency with which offenses involving credit card skimming</w:t>
            </w:r>
            <w:r>
              <w:t xml:space="preserve"> </w:t>
            </w:r>
            <w:r>
              <w:t xml:space="preserve">are prosecuted. It has been noted that many individuals arrested for such </w:t>
            </w:r>
            <w:r>
              <w:t>an offense</w:t>
            </w:r>
            <w:r>
              <w:t xml:space="preserve"> </w:t>
            </w:r>
            <w:r>
              <w:t>have multiple counterfeit cards in their possession</w:t>
            </w:r>
            <w:r>
              <w:t xml:space="preserve"> </w:t>
            </w:r>
            <w:r>
              <w:t xml:space="preserve">in addition to </w:t>
            </w:r>
            <w:r>
              <w:t>numerous</w:t>
            </w:r>
            <w:r>
              <w:t xml:space="preserve"> victims</w:t>
            </w:r>
            <w:r>
              <w:t>'</w:t>
            </w:r>
            <w:r>
              <w:t xml:space="preserve"> account numbers. </w:t>
            </w:r>
            <w:r>
              <w:t>Furthermore, prosecutors hoping to levy more severe punishment for su</w:t>
            </w:r>
            <w:r>
              <w:t>ch an offense often find themselves pursuing the offense as fraudulent use or possession of identifying</w:t>
            </w:r>
            <w:r>
              <w:t xml:space="preserve"> information, which can require</w:t>
            </w:r>
            <w:r>
              <w:t xml:space="preserve"> contacting each account holder. </w:t>
            </w:r>
            <w:r>
              <w:t>C.S.</w:t>
            </w:r>
            <w:r>
              <w:t>H.B. 2625 seeks to address these issues by creating the offense of mass fraudulent us</w:t>
            </w:r>
            <w:r>
              <w:t>e or possession of credit card or debit card information</w:t>
            </w:r>
            <w:r>
              <w:t>.</w:t>
            </w:r>
          </w:p>
          <w:p w:rsidR="008423E4" w:rsidRPr="00E26B13" w:rsidRDefault="00740D83" w:rsidP="0085664C">
            <w:pPr>
              <w:rPr>
                <w:b/>
              </w:rPr>
            </w:pPr>
          </w:p>
        </w:tc>
      </w:tr>
      <w:tr w:rsidR="000C4699" w:rsidTr="00345119">
        <w:tc>
          <w:tcPr>
            <w:tcW w:w="9576" w:type="dxa"/>
          </w:tcPr>
          <w:p w:rsidR="0017725B" w:rsidRDefault="00740D83" w:rsidP="008566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40D83" w:rsidP="0085664C">
            <w:pPr>
              <w:rPr>
                <w:b/>
                <w:u w:val="single"/>
              </w:rPr>
            </w:pPr>
          </w:p>
          <w:p w:rsidR="000C7109" w:rsidRPr="000C7109" w:rsidRDefault="00740D83" w:rsidP="0085664C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</w:t>
            </w:r>
            <w:r>
              <w:t>ense or category of offenses, or changes the eligibility of a person for community supervision, parole, or mandatory supervision.</w:t>
            </w:r>
          </w:p>
          <w:p w:rsidR="0017725B" w:rsidRPr="0017725B" w:rsidRDefault="00740D83" w:rsidP="0085664C">
            <w:pPr>
              <w:rPr>
                <w:b/>
                <w:u w:val="single"/>
              </w:rPr>
            </w:pPr>
          </w:p>
        </w:tc>
      </w:tr>
      <w:tr w:rsidR="000C4699" w:rsidTr="00345119">
        <w:tc>
          <w:tcPr>
            <w:tcW w:w="9576" w:type="dxa"/>
          </w:tcPr>
          <w:p w:rsidR="008423E4" w:rsidRPr="00A8133F" w:rsidRDefault="00740D83" w:rsidP="008566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40D83" w:rsidP="0085664C"/>
          <w:p w:rsidR="000C7109" w:rsidRDefault="00740D83" w:rsidP="00856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740D83" w:rsidP="0085664C">
            <w:pPr>
              <w:rPr>
                <w:b/>
              </w:rPr>
            </w:pPr>
          </w:p>
        </w:tc>
      </w:tr>
      <w:tr w:rsidR="000C4699" w:rsidTr="00345119">
        <w:tc>
          <w:tcPr>
            <w:tcW w:w="9576" w:type="dxa"/>
          </w:tcPr>
          <w:p w:rsidR="008423E4" w:rsidRPr="00A8133F" w:rsidRDefault="00740D83" w:rsidP="008566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40D83" w:rsidP="0085664C"/>
          <w:p w:rsidR="00A911A3" w:rsidRDefault="00740D83" w:rsidP="00856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2625 amends the Penal Code to create </w:t>
            </w:r>
            <w:r>
              <w:t xml:space="preserve">the </w:t>
            </w:r>
            <w:r>
              <w:t xml:space="preserve">offense </w:t>
            </w:r>
            <w:r>
              <w:t>of mass fraudulent use or possession of credit card or debit card information for</w:t>
            </w:r>
            <w:r>
              <w:t xml:space="preserve"> a person</w:t>
            </w:r>
            <w:r>
              <w:t xml:space="preserve"> who</w:t>
            </w:r>
            <w:r>
              <w:t>, with the intent to harm</w:t>
            </w:r>
            <w:r>
              <w:t xml:space="preserve"> or defraud another, obtains, possesses, transfers, or uses</w:t>
            </w:r>
            <w:r>
              <w:t>:</w:t>
            </w:r>
          </w:p>
          <w:p w:rsidR="00A911A3" w:rsidRDefault="00740D83" w:rsidP="0085664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five or more counterfeit credit or debit cards</w:t>
            </w:r>
            <w:r>
              <w:t xml:space="preserve">; </w:t>
            </w:r>
          </w:p>
          <w:p w:rsidR="00A911A3" w:rsidRDefault="00740D83" w:rsidP="0085664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numbers and expiration dates of five or more credit or debit cards without the consent of the account holder</w:t>
            </w:r>
            <w:r>
              <w:t xml:space="preserve">; </w:t>
            </w:r>
            <w:r>
              <w:t>or</w:t>
            </w:r>
          </w:p>
          <w:p w:rsidR="00A911A3" w:rsidRDefault="00740D83" w:rsidP="00DA272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 w:rsidRPr="004C6405">
              <w:t>the data stored on the digita</w:t>
            </w:r>
            <w:r w:rsidRPr="004C6405">
              <w:t>l impr</w:t>
            </w:r>
            <w:r>
              <w:t>int of five or more credit</w:t>
            </w:r>
            <w:r w:rsidRPr="004C6405">
              <w:t xml:space="preserve"> or debit cards without the consent of the account holder.</w:t>
            </w:r>
            <w:r>
              <w:t xml:space="preserve"> </w:t>
            </w:r>
          </w:p>
          <w:p w:rsidR="00ED2CE6" w:rsidRDefault="00740D83" w:rsidP="0085664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473BC6" w:rsidRDefault="00740D83" w:rsidP="0085664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</w:t>
            </w:r>
            <w:r>
              <w:t>H.B. 2625</w:t>
            </w:r>
            <w:r>
              <w:t xml:space="preserve"> establishes penalties for the offense ranging from a third degree felony to a first degree felony depending on the number of items obtained, </w:t>
            </w:r>
            <w:r>
              <w:t xml:space="preserve">possessed, transferred, or used and enhances the penalty for an offense in which </w:t>
            </w:r>
            <w:r>
              <w:t xml:space="preserve">less than </w:t>
            </w:r>
            <w:r>
              <w:t xml:space="preserve">50 items </w:t>
            </w:r>
            <w:r>
              <w:t xml:space="preserve">or </w:t>
            </w:r>
            <w:r>
              <w:t xml:space="preserve">5 </w:t>
            </w:r>
            <w:r>
              <w:t xml:space="preserve">or more items </w:t>
            </w:r>
            <w:r>
              <w:t xml:space="preserve">are obtained, possessed, transferred, or used to the next higher category of offense if it is shown </w:t>
            </w:r>
            <w:r>
              <w:t xml:space="preserve">on </w:t>
            </w:r>
            <w:r>
              <w:t xml:space="preserve">the trial of the offense that the </w:t>
            </w:r>
            <w:r>
              <w:t xml:space="preserve">offense was committed against one or more elderly individuals. </w:t>
            </w:r>
          </w:p>
          <w:p w:rsidR="00473BC6" w:rsidRDefault="00740D83" w:rsidP="00856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E7449" w:rsidRDefault="00740D83" w:rsidP="00856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2625</w:t>
            </w:r>
            <w:r>
              <w:t xml:space="preserve"> establishes that </w:t>
            </w:r>
            <w:r>
              <w:t xml:space="preserve">a </w:t>
            </w:r>
            <w:r w:rsidRPr="004C6405">
              <w:t xml:space="preserve">rebuttable presumption exists that </w:t>
            </w:r>
            <w:r>
              <w:t>an</w:t>
            </w:r>
            <w:r w:rsidRPr="004C6405">
              <w:t xml:space="preserve"> actor possessed each item without the consent of the account holder</w:t>
            </w:r>
            <w:r>
              <w:t xml:space="preserve"> </w:t>
            </w:r>
            <w:r>
              <w:t xml:space="preserve">if </w:t>
            </w:r>
            <w:r>
              <w:t xml:space="preserve">the </w:t>
            </w:r>
            <w:r>
              <w:t>actor possessed five or more card numbers and</w:t>
            </w:r>
            <w:r>
              <w:t xml:space="preserve"> expiration dates or data from </w:t>
            </w:r>
            <w:r>
              <w:t xml:space="preserve">such </w:t>
            </w:r>
            <w:r>
              <w:t>a digital imprint</w:t>
            </w:r>
            <w:r>
              <w:t>. T</w:t>
            </w:r>
            <w:r>
              <w:t>his presumption does not apply to a business or other commercial entity or a government agency that is engaged in a business activity or governmental function that does not violate a state penal law</w:t>
            </w:r>
            <w:r w:rsidRPr="004C6405">
              <w:t>.</w:t>
            </w:r>
            <w:r>
              <w:t xml:space="preserve"> </w:t>
            </w:r>
          </w:p>
          <w:p w:rsidR="00FE7449" w:rsidRDefault="00740D83" w:rsidP="00856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A6D20" w:rsidRDefault="00740D83" w:rsidP="00856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2625</w:t>
            </w:r>
            <w:r>
              <w:t xml:space="preserve"> authorizes</w:t>
            </w:r>
            <w:r>
              <w:t xml:space="preserve"> a court, if the court orders a convicted defendant to make restitution to a victim</w:t>
            </w:r>
            <w:r>
              <w:t xml:space="preserve"> of the offense</w:t>
            </w:r>
            <w:r>
              <w:t>,</w:t>
            </w:r>
            <w:r>
              <w:t xml:space="preserve"> to order </w:t>
            </w:r>
            <w:r>
              <w:t xml:space="preserve">the </w:t>
            </w:r>
            <w:r>
              <w:t>defendant</w:t>
            </w:r>
            <w:r>
              <w:t xml:space="preserve"> </w:t>
            </w:r>
            <w:r>
              <w:t xml:space="preserve">to reimburse </w:t>
            </w:r>
            <w:r>
              <w:t xml:space="preserve">the </w:t>
            </w:r>
            <w:r>
              <w:t>victim for lost income or other expenses</w:t>
            </w:r>
            <w:r>
              <w:t>,</w:t>
            </w:r>
            <w:r>
              <w:t xml:space="preserve"> other than attorney's fees</w:t>
            </w:r>
            <w:r>
              <w:t>,</w:t>
            </w:r>
            <w:r>
              <w:t xml:space="preserve"> incurred as a result of the offense. </w:t>
            </w:r>
            <w:r>
              <w:t xml:space="preserve">If </w:t>
            </w:r>
            <w:r w:rsidRPr="00347E40">
              <w:t xml:space="preserve">conduct that constitutes </w:t>
            </w:r>
            <w:r>
              <w:t xml:space="preserve">such </w:t>
            </w:r>
            <w:r w:rsidRPr="00347E40">
              <w:t xml:space="preserve">an offense also constitutes an offense under any other law, the actor may be prosecuted under </w:t>
            </w:r>
            <w:r>
              <w:t>the bill's offense provisions</w:t>
            </w:r>
            <w:r>
              <w:t xml:space="preserve">, </w:t>
            </w:r>
            <w:r>
              <w:t xml:space="preserve">under </w:t>
            </w:r>
            <w:r>
              <w:t xml:space="preserve">the other law, or </w:t>
            </w:r>
            <w:r>
              <w:t xml:space="preserve">under </w:t>
            </w:r>
            <w:r>
              <w:t>both</w:t>
            </w:r>
            <w:r>
              <w:t xml:space="preserve"> the bill's provisions and</w:t>
            </w:r>
            <w:r>
              <w:t xml:space="preserve"> the other law.</w:t>
            </w:r>
            <w:r>
              <w:t xml:space="preserve">               </w:t>
            </w:r>
          </w:p>
          <w:p w:rsidR="008423E4" w:rsidRPr="00835628" w:rsidRDefault="00740D83" w:rsidP="0085664C">
            <w:pPr>
              <w:rPr>
                <w:b/>
              </w:rPr>
            </w:pPr>
          </w:p>
        </w:tc>
      </w:tr>
      <w:tr w:rsidR="000C4699" w:rsidTr="00345119">
        <w:tc>
          <w:tcPr>
            <w:tcW w:w="9576" w:type="dxa"/>
          </w:tcPr>
          <w:p w:rsidR="008423E4" w:rsidRPr="00A8133F" w:rsidRDefault="00740D83" w:rsidP="008566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40D83" w:rsidP="0085664C"/>
          <w:p w:rsidR="008423E4" w:rsidRPr="003624F2" w:rsidRDefault="00740D83" w:rsidP="00856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40D83" w:rsidP="0085664C">
            <w:pPr>
              <w:rPr>
                <w:b/>
              </w:rPr>
            </w:pPr>
          </w:p>
        </w:tc>
      </w:tr>
      <w:tr w:rsidR="000C4699" w:rsidTr="00345119">
        <w:tc>
          <w:tcPr>
            <w:tcW w:w="9576" w:type="dxa"/>
          </w:tcPr>
          <w:p w:rsidR="00FA71DD" w:rsidRDefault="00740D83" w:rsidP="0085664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21CE5" w:rsidRDefault="00740D83" w:rsidP="0085664C">
            <w:pPr>
              <w:jc w:val="both"/>
            </w:pPr>
          </w:p>
          <w:p w:rsidR="00E21CE5" w:rsidRDefault="00740D83" w:rsidP="0085664C">
            <w:pPr>
              <w:jc w:val="both"/>
            </w:pPr>
            <w:r>
              <w:t>While C.S.H.B. 2625 may differ from the original in minor or nonsubstantive ways, the following summarizes the substantial differences between the</w:t>
            </w:r>
            <w:r>
              <w:t xml:space="preserve"> introduced and committee substitute versions of the bill.</w:t>
            </w:r>
          </w:p>
          <w:p w:rsidR="00E21CE5" w:rsidRDefault="00740D83" w:rsidP="0085664C">
            <w:pPr>
              <w:jc w:val="both"/>
            </w:pPr>
          </w:p>
          <w:p w:rsidR="00E21CE5" w:rsidRDefault="00740D83" w:rsidP="0085664C">
            <w:pPr>
              <w:jc w:val="both"/>
            </w:pPr>
            <w:r>
              <w:t xml:space="preserve">The substitute includes </w:t>
            </w:r>
            <w:r>
              <w:t xml:space="preserve">as a counterfeit credit card or debit card </w:t>
            </w:r>
            <w:r>
              <w:t>a card, other than one issued</w:t>
            </w:r>
            <w:r>
              <w:t xml:space="preserve"> as a credit or debit card, that has been altered to contain the digital imprint of a credit or debit card.</w:t>
            </w:r>
            <w:r>
              <w:t xml:space="preserve"> The substitute includes as a</w:t>
            </w:r>
            <w:r>
              <w:t xml:space="preserve"> digital imprint</w:t>
            </w:r>
            <w:r>
              <w:t xml:space="preserve"> the</w:t>
            </w:r>
            <w:r>
              <w:t xml:space="preserve"> digital data placed on a counterfeit credit or debit card.</w:t>
            </w:r>
          </w:p>
          <w:p w:rsidR="00E21CE5" w:rsidRPr="00E21CE5" w:rsidRDefault="00740D83" w:rsidP="0085664C">
            <w:pPr>
              <w:jc w:val="both"/>
            </w:pPr>
          </w:p>
        </w:tc>
      </w:tr>
      <w:tr w:rsidR="000C4699" w:rsidTr="00345119">
        <w:tc>
          <w:tcPr>
            <w:tcW w:w="9576" w:type="dxa"/>
          </w:tcPr>
          <w:p w:rsidR="00FA71DD" w:rsidRPr="009C1E9A" w:rsidRDefault="00740D83" w:rsidP="0085664C">
            <w:pPr>
              <w:rPr>
                <w:b/>
                <w:u w:val="single"/>
              </w:rPr>
            </w:pPr>
          </w:p>
        </w:tc>
      </w:tr>
      <w:tr w:rsidR="000C4699" w:rsidTr="00345119">
        <w:tc>
          <w:tcPr>
            <w:tcW w:w="9576" w:type="dxa"/>
          </w:tcPr>
          <w:p w:rsidR="00FA71DD" w:rsidRPr="00FA71DD" w:rsidRDefault="00740D83" w:rsidP="0085664C">
            <w:pPr>
              <w:jc w:val="both"/>
            </w:pPr>
          </w:p>
        </w:tc>
      </w:tr>
    </w:tbl>
    <w:p w:rsidR="008423E4" w:rsidRPr="00BE0E75" w:rsidRDefault="00740D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40D8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D83">
      <w:r>
        <w:separator/>
      </w:r>
    </w:p>
  </w:endnote>
  <w:endnote w:type="continuationSeparator" w:id="0">
    <w:p w:rsidR="00000000" w:rsidRDefault="0074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0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4699" w:rsidTr="009C1E9A">
      <w:trPr>
        <w:cantSplit/>
      </w:trPr>
      <w:tc>
        <w:tcPr>
          <w:tcW w:w="0" w:type="pct"/>
        </w:tcPr>
        <w:p w:rsidR="00137D90" w:rsidRDefault="00740D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40D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40D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40D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40D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4699" w:rsidTr="009C1E9A">
      <w:trPr>
        <w:cantSplit/>
      </w:trPr>
      <w:tc>
        <w:tcPr>
          <w:tcW w:w="0" w:type="pct"/>
        </w:tcPr>
        <w:p w:rsidR="00EC379B" w:rsidRDefault="00740D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40D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28164</w:t>
          </w:r>
        </w:p>
      </w:tc>
      <w:tc>
        <w:tcPr>
          <w:tcW w:w="2453" w:type="pct"/>
        </w:tcPr>
        <w:p w:rsidR="00EC379B" w:rsidRDefault="00740D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19.108.70</w:t>
          </w:r>
          <w:r>
            <w:fldChar w:fldCharType="end"/>
          </w:r>
        </w:p>
      </w:tc>
    </w:tr>
    <w:tr w:rsidR="000C4699" w:rsidTr="009C1E9A">
      <w:trPr>
        <w:cantSplit/>
      </w:trPr>
      <w:tc>
        <w:tcPr>
          <w:tcW w:w="0" w:type="pct"/>
        </w:tcPr>
        <w:p w:rsidR="00EC379B" w:rsidRDefault="00740D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40D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21029</w:t>
          </w:r>
        </w:p>
      </w:tc>
      <w:tc>
        <w:tcPr>
          <w:tcW w:w="2453" w:type="pct"/>
        </w:tcPr>
        <w:p w:rsidR="00EC379B" w:rsidRDefault="00740D83" w:rsidP="006D504F">
          <w:pPr>
            <w:pStyle w:val="Footer"/>
            <w:rPr>
              <w:rStyle w:val="PageNumber"/>
            </w:rPr>
          </w:pPr>
        </w:p>
        <w:p w:rsidR="00EC379B" w:rsidRDefault="00740D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46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40D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40D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40D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0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D83">
      <w:r>
        <w:separator/>
      </w:r>
    </w:p>
  </w:footnote>
  <w:footnote w:type="continuationSeparator" w:id="0">
    <w:p w:rsidR="00000000" w:rsidRDefault="0074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0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0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0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4E2"/>
    <w:multiLevelType w:val="hybridMultilevel"/>
    <w:tmpl w:val="CDB42A0A"/>
    <w:lvl w:ilvl="0" w:tplc="E5EE9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85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86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C7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0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61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E0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E8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A4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99"/>
    <w:rsid w:val="000C4699"/>
    <w:rsid w:val="007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2D4D93-4EAF-4C45-9494-6D0AF53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71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7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71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7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7109"/>
    <w:rPr>
      <w:b/>
      <w:bCs/>
    </w:rPr>
  </w:style>
  <w:style w:type="paragraph" w:styleId="Revision">
    <w:name w:val="Revision"/>
    <w:hidden/>
    <w:uiPriority w:val="99"/>
    <w:semiHidden/>
    <w:rsid w:val="000C7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3249</Characters>
  <Application>Microsoft Office Word</Application>
  <DocSecurity>4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HB02625 (Committee Report (Substituted))</vt:lpstr>
    </vt:vector>
  </TitlesOfParts>
  <Company>State of Texas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28164</dc:subject>
  <dc:creator>State of Texas</dc:creator>
  <dc:description>HB 2625 by Perez-(H)Pensions, Investments &amp; Financial Services (Substitute Document Number: 86R 21029)</dc:description>
  <cp:lastModifiedBy>Stacey Nicchio</cp:lastModifiedBy>
  <cp:revision>2</cp:revision>
  <cp:lastPrinted>2003-11-26T17:21:00Z</cp:lastPrinted>
  <dcterms:created xsi:type="dcterms:W3CDTF">2019-04-18T21:07:00Z</dcterms:created>
  <dcterms:modified xsi:type="dcterms:W3CDTF">2019-04-18T21:07:00Z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19.108.70</vt:lpwstr>
  </property>
</Properties>
</file>