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4E" w:rsidRDefault="00F5164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A9C873F478240C78A6968DBAACD8E4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5164E" w:rsidRPr="00585C31" w:rsidRDefault="00F5164E" w:rsidP="000F1DF9">
      <w:pPr>
        <w:spacing w:after="0" w:line="240" w:lineRule="auto"/>
        <w:rPr>
          <w:rFonts w:cs="Times New Roman"/>
          <w:szCs w:val="24"/>
        </w:rPr>
      </w:pPr>
    </w:p>
    <w:p w:rsidR="00F5164E" w:rsidRPr="00585C31" w:rsidRDefault="00F5164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5164E" w:rsidTr="000F1DF9">
        <w:tc>
          <w:tcPr>
            <w:tcW w:w="2718" w:type="dxa"/>
          </w:tcPr>
          <w:p w:rsidR="00F5164E" w:rsidRPr="005C2A78" w:rsidRDefault="00F5164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0E68D88755241F6A95704E11E537FF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5164E" w:rsidRPr="00FF6471" w:rsidRDefault="00F5164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4B309DE50D341149FBF0A545F07AC3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2634</w:t>
                </w:r>
              </w:sdtContent>
            </w:sdt>
          </w:p>
        </w:tc>
      </w:tr>
      <w:tr w:rsidR="00F5164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BFAB0FD2A1942A9B7E2C409EB7B001D"/>
            </w:placeholder>
          </w:sdtPr>
          <w:sdtContent>
            <w:tc>
              <w:tcPr>
                <w:tcW w:w="2718" w:type="dxa"/>
              </w:tcPr>
              <w:p w:rsidR="00F5164E" w:rsidRPr="000F1DF9" w:rsidRDefault="00F5164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86R11093 EAS-D</w:t>
                </w:r>
              </w:p>
            </w:tc>
          </w:sdtContent>
        </w:sdt>
        <w:tc>
          <w:tcPr>
            <w:tcW w:w="6858" w:type="dxa"/>
          </w:tcPr>
          <w:p w:rsidR="00F5164E" w:rsidRPr="005C2A78" w:rsidRDefault="00F5164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117C01521184B988471124902B88E8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F794B901AE84E5F838D57AC388E4C0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Flynn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EC31DCCDE5346AB817BA5A10F942B6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(Hughes)</w:t>
                </w:r>
              </w:sdtContent>
            </w:sdt>
          </w:p>
        </w:tc>
      </w:tr>
      <w:tr w:rsidR="00F5164E" w:rsidTr="000F1DF9">
        <w:tc>
          <w:tcPr>
            <w:tcW w:w="2718" w:type="dxa"/>
          </w:tcPr>
          <w:p w:rsidR="00F5164E" w:rsidRPr="00BC7495" w:rsidRDefault="00F5164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AC034E833CA4C08866A86E5EF7A5D14"/>
            </w:placeholder>
          </w:sdtPr>
          <w:sdtContent>
            <w:tc>
              <w:tcPr>
                <w:tcW w:w="6858" w:type="dxa"/>
              </w:tcPr>
              <w:p w:rsidR="00F5164E" w:rsidRPr="00FF6471" w:rsidRDefault="00F5164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F5164E" w:rsidTr="000F1DF9">
        <w:tc>
          <w:tcPr>
            <w:tcW w:w="2718" w:type="dxa"/>
          </w:tcPr>
          <w:p w:rsidR="00F5164E" w:rsidRPr="00BC7495" w:rsidRDefault="00F5164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5A92A77248D4DD18333C8EB350A615E"/>
            </w:placeholder>
            <w:date w:fullDate="2019-05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5164E" w:rsidRPr="00FF6471" w:rsidRDefault="00F5164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5/3/2019</w:t>
                </w:r>
              </w:p>
            </w:tc>
          </w:sdtContent>
        </w:sdt>
      </w:tr>
      <w:tr w:rsidR="00F5164E" w:rsidTr="000F1DF9">
        <w:tc>
          <w:tcPr>
            <w:tcW w:w="2718" w:type="dxa"/>
          </w:tcPr>
          <w:p w:rsidR="00F5164E" w:rsidRPr="00BC7495" w:rsidRDefault="00F5164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1AF47A67A8B4DE9A4E92EB4FBE226AF"/>
            </w:placeholder>
          </w:sdtPr>
          <w:sdtContent>
            <w:tc>
              <w:tcPr>
                <w:tcW w:w="6858" w:type="dxa"/>
              </w:tcPr>
              <w:p w:rsidR="00F5164E" w:rsidRPr="00FF6471" w:rsidRDefault="00F5164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F5164E" w:rsidRPr="00FF6471" w:rsidRDefault="00F5164E" w:rsidP="000F1DF9">
      <w:pPr>
        <w:spacing w:after="0" w:line="240" w:lineRule="auto"/>
        <w:rPr>
          <w:rFonts w:cs="Times New Roman"/>
          <w:szCs w:val="24"/>
        </w:rPr>
      </w:pPr>
    </w:p>
    <w:p w:rsidR="00F5164E" w:rsidRPr="00FF6471" w:rsidRDefault="00F5164E" w:rsidP="000F1DF9">
      <w:pPr>
        <w:spacing w:after="0" w:line="240" w:lineRule="auto"/>
        <w:rPr>
          <w:rFonts w:cs="Times New Roman"/>
          <w:szCs w:val="24"/>
        </w:rPr>
      </w:pPr>
    </w:p>
    <w:p w:rsidR="00F5164E" w:rsidRPr="00FF6471" w:rsidRDefault="00F5164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050B1EEF5D84990A8FC1AF34D77DA77"/>
        </w:placeholder>
      </w:sdtPr>
      <w:sdtContent>
        <w:p w:rsidR="00F5164E" w:rsidRDefault="00F5164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405B4F2A0604BAE9A7237373686FD53"/>
        </w:placeholder>
      </w:sdtPr>
      <w:sdtContent>
        <w:p w:rsidR="00F5164E" w:rsidRDefault="00F5164E" w:rsidP="00A73466">
          <w:pPr>
            <w:pStyle w:val="NormalWeb"/>
            <w:spacing w:before="0" w:beforeAutospacing="0" w:after="0" w:afterAutospacing="0"/>
            <w:jc w:val="both"/>
            <w:divId w:val="325014815"/>
            <w:rPr>
              <w:rFonts w:eastAsia="Times New Roman"/>
              <w:bCs/>
            </w:rPr>
          </w:pPr>
        </w:p>
        <w:p w:rsidR="00F5164E" w:rsidRPr="00A73466" w:rsidRDefault="00F5164E" w:rsidP="00A73466">
          <w:pPr>
            <w:pStyle w:val="NormalWeb"/>
            <w:spacing w:before="0" w:beforeAutospacing="0" w:after="0" w:afterAutospacing="0"/>
            <w:jc w:val="both"/>
            <w:divId w:val="325014815"/>
          </w:pPr>
          <w:r w:rsidRPr="00A73466">
            <w:t>It has been noted that there are restrictions on where cemeteries can be located and that as the state's population grows</w:t>
          </w:r>
          <w:r>
            <w:t>,</w:t>
          </w:r>
          <w:r w:rsidRPr="00A73466">
            <w:t xml:space="preserve"> so too does the need for cemeteries. The combination of these factors has resulted in a shortage of burial space. H.B. 2634 seeks to address this issue by setting out provisions relating to municipal boundaries that are used to determine a cemetery location in order to allow for new development of cemeteries in certain areas while still respecting the original intent of the law.</w:t>
          </w:r>
        </w:p>
        <w:p w:rsidR="00F5164E" w:rsidRPr="00D70925" w:rsidRDefault="00F5164E" w:rsidP="00A7346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5164E" w:rsidRDefault="00F5164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2634 </w:t>
      </w:r>
      <w:bookmarkStart w:id="1" w:name="AmendsCurrentLaw"/>
      <w:bookmarkEnd w:id="1"/>
      <w:r>
        <w:rPr>
          <w:rFonts w:cs="Times New Roman"/>
          <w:szCs w:val="24"/>
        </w:rPr>
        <w:t>amends current law relating to municipal boundaries used to determine a cemetery location.</w:t>
      </w:r>
    </w:p>
    <w:p w:rsidR="00F5164E" w:rsidRPr="00A73466" w:rsidRDefault="00F5164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164E" w:rsidRPr="005C2A78" w:rsidRDefault="00F5164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94617D0FF1E47D3BF82AE1D43DAB3A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5164E" w:rsidRPr="006529C4" w:rsidRDefault="00F5164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5164E" w:rsidRPr="006529C4" w:rsidRDefault="00F5164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5164E" w:rsidRPr="006529C4" w:rsidRDefault="00F5164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5164E" w:rsidRPr="005C2A78" w:rsidRDefault="00F5164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0C81952EB9F48E8A11E5497B7C4E8A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5164E" w:rsidRPr="005C2A78" w:rsidRDefault="00F5164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164E" w:rsidRPr="00A73466" w:rsidRDefault="00F5164E" w:rsidP="00F5164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A73466">
        <w:rPr>
          <w:rFonts w:eastAsia="Times New Roman" w:cs="Times New Roman"/>
          <w:szCs w:val="24"/>
        </w:rPr>
        <w:t>Section 711.008(e), Health and Safety Code, as follows:</w:t>
      </w:r>
    </w:p>
    <w:p w:rsidR="00F5164E" w:rsidRPr="00A73466" w:rsidRDefault="00F5164E" w:rsidP="00F5164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164E" w:rsidRDefault="00F5164E" w:rsidP="00F5164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Provides that f</w:t>
      </w:r>
      <w:r w:rsidRPr="00A73466">
        <w:rPr>
          <w:rFonts w:eastAsia="Times New Roman" w:cs="Times New Roman"/>
          <w:szCs w:val="24"/>
        </w:rPr>
        <w:t xml:space="preserve">or the purpose of determining where a cemetery </w:t>
      </w:r>
      <w:r>
        <w:rPr>
          <w:rFonts w:eastAsia="Times New Roman" w:cs="Times New Roman"/>
          <w:szCs w:val="24"/>
        </w:rPr>
        <w:t>is authorized to</w:t>
      </w:r>
      <w:r w:rsidRPr="00A73466">
        <w:rPr>
          <w:rFonts w:eastAsia="Times New Roman" w:cs="Times New Roman"/>
          <w:szCs w:val="24"/>
        </w:rPr>
        <w:t xml:space="preserve"> be located under Subsection (a)</w:t>
      </w:r>
      <w:r>
        <w:rPr>
          <w:rFonts w:eastAsia="Times New Roman" w:cs="Times New Roman"/>
          <w:szCs w:val="24"/>
        </w:rPr>
        <w:t xml:space="preserve"> (relating to prohibiting the establishment or operation of a cemetery in certain zones)</w:t>
      </w:r>
      <w:r w:rsidRPr="00A73466">
        <w:rPr>
          <w:rFonts w:eastAsia="Times New Roman" w:cs="Times New Roman"/>
          <w:szCs w:val="24"/>
        </w:rPr>
        <w:t>, the boundary of an area annexed by a municipality is not considered to be a boundary of the municipality if:</w:t>
      </w:r>
    </w:p>
    <w:p w:rsidR="00F5164E" w:rsidRDefault="00F5164E" w:rsidP="00F5164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5164E" w:rsidRDefault="00F5164E" w:rsidP="00F5164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creates this subdivision from existing text and makes a nonsubstantive change; or</w:t>
      </w:r>
    </w:p>
    <w:p w:rsidR="00F5164E" w:rsidRDefault="00F5164E" w:rsidP="00F5164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5164E" w:rsidRPr="005C2A78" w:rsidRDefault="00F5164E" w:rsidP="00F5164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A73466">
        <w:rPr>
          <w:rFonts w:eastAsia="Times New Roman" w:cs="Times New Roman"/>
          <w:szCs w:val="24"/>
        </w:rPr>
        <w:t>the annexed area cannot be developed as residential or commercial property and is primarily used for flood control.</w:t>
      </w:r>
    </w:p>
    <w:p w:rsidR="00F5164E" w:rsidRPr="005C2A78" w:rsidRDefault="00F5164E" w:rsidP="00F5164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164E" w:rsidRPr="00C8671F" w:rsidRDefault="00F5164E" w:rsidP="00F5164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F5164E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0C7" w:rsidRDefault="009A20C7" w:rsidP="000F1DF9">
      <w:pPr>
        <w:spacing w:after="0" w:line="240" w:lineRule="auto"/>
      </w:pPr>
      <w:r>
        <w:separator/>
      </w:r>
    </w:p>
  </w:endnote>
  <w:endnote w:type="continuationSeparator" w:id="0">
    <w:p w:rsidR="009A20C7" w:rsidRDefault="009A20C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A20C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5164E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5164E">
                <w:rPr>
                  <w:sz w:val="20"/>
                  <w:szCs w:val="20"/>
                </w:rPr>
                <w:t>H.B. 2634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5164E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A20C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5164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5164E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0C7" w:rsidRDefault="009A20C7" w:rsidP="000F1DF9">
      <w:pPr>
        <w:spacing w:after="0" w:line="240" w:lineRule="auto"/>
      </w:pPr>
      <w:r>
        <w:separator/>
      </w:r>
    </w:p>
  </w:footnote>
  <w:footnote w:type="continuationSeparator" w:id="0">
    <w:p w:rsidR="009A20C7" w:rsidRDefault="009A20C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A20C7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5164E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2B7D17-B1EA-46C0-8953-DB23D8D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164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21D6C" w:rsidP="00B21D6C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A9C873F478240C78A6968DBAACD8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1B9A-1AEA-4CF4-BE96-BC9C3A6BD6C8}"/>
      </w:docPartPr>
      <w:docPartBody>
        <w:p w:rsidR="00000000" w:rsidRDefault="007D296B"/>
      </w:docPartBody>
    </w:docPart>
    <w:docPart>
      <w:docPartPr>
        <w:name w:val="B0E68D88755241F6A95704E11E537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64410-99F0-4F4C-B969-C603D2233153}"/>
      </w:docPartPr>
      <w:docPartBody>
        <w:p w:rsidR="00000000" w:rsidRDefault="007D296B"/>
      </w:docPartBody>
    </w:docPart>
    <w:docPart>
      <w:docPartPr>
        <w:name w:val="B4B309DE50D341149FBF0A545F07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07567-DFE2-4FB5-898C-497C34417D05}"/>
      </w:docPartPr>
      <w:docPartBody>
        <w:p w:rsidR="00000000" w:rsidRDefault="007D296B"/>
      </w:docPartBody>
    </w:docPart>
    <w:docPart>
      <w:docPartPr>
        <w:name w:val="8BFAB0FD2A1942A9B7E2C409EB7B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1483-E231-4407-AD13-0C3C9A7C393A}"/>
      </w:docPartPr>
      <w:docPartBody>
        <w:p w:rsidR="00000000" w:rsidRDefault="007D296B"/>
      </w:docPartBody>
    </w:docPart>
    <w:docPart>
      <w:docPartPr>
        <w:name w:val="D117C01521184B988471124902B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F6F0-D96D-4877-B298-C5EE45B6CFB0}"/>
      </w:docPartPr>
      <w:docPartBody>
        <w:p w:rsidR="00000000" w:rsidRDefault="007D296B"/>
      </w:docPartBody>
    </w:docPart>
    <w:docPart>
      <w:docPartPr>
        <w:name w:val="CF794B901AE84E5F838D57AC388E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D3D0-1085-4998-AFB0-720A60CC7A34}"/>
      </w:docPartPr>
      <w:docPartBody>
        <w:p w:rsidR="00000000" w:rsidRDefault="007D296B"/>
      </w:docPartBody>
    </w:docPart>
    <w:docPart>
      <w:docPartPr>
        <w:name w:val="DEC31DCCDE5346AB817BA5A10F94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0CF04-8551-4C1E-A2E7-049AF98150A6}"/>
      </w:docPartPr>
      <w:docPartBody>
        <w:p w:rsidR="00000000" w:rsidRDefault="007D296B"/>
      </w:docPartBody>
    </w:docPart>
    <w:docPart>
      <w:docPartPr>
        <w:name w:val="FAC034E833CA4C08866A86E5EF7A5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7331-3990-4A11-A338-B74A12908461}"/>
      </w:docPartPr>
      <w:docPartBody>
        <w:p w:rsidR="00000000" w:rsidRDefault="007D296B"/>
      </w:docPartBody>
    </w:docPart>
    <w:docPart>
      <w:docPartPr>
        <w:name w:val="E5A92A77248D4DD18333C8EB350A6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27E3-1464-43F8-842E-6271C348B4B2}"/>
      </w:docPartPr>
      <w:docPartBody>
        <w:p w:rsidR="00000000" w:rsidRDefault="00B21D6C" w:rsidP="00B21D6C">
          <w:pPr>
            <w:pStyle w:val="E5A92A77248D4DD18333C8EB350A615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1AF47A67A8B4DE9A4E92EB4FBE22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832AD-FBA1-40D8-BF11-E85D880400DB}"/>
      </w:docPartPr>
      <w:docPartBody>
        <w:p w:rsidR="00000000" w:rsidRDefault="007D296B"/>
      </w:docPartBody>
    </w:docPart>
    <w:docPart>
      <w:docPartPr>
        <w:name w:val="A050B1EEF5D84990A8FC1AF34D77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FDE2-20F2-47C4-BD45-D20E644E6D70}"/>
      </w:docPartPr>
      <w:docPartBody>
        <w:p w:rsidR="00000000" w:rsidRDefault="007D296B"/>
      </w:docPartBody>
    </w:docPart>
    <w:docPart>
      <w:docPartPr>
        <w:name w:val="9405B4F2A0604BAE9A7237373686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C0CEF-E438-4418-AF6E-DF56F86B8E07}"/>
      </w:docPartPr>
      <w:docPartBody>
        <w:p w:rsidR="00000000" w:rsidRDefault="00B21D6C" w:rsidP="00B21D6C">
          <w:pPr>
            <w:pStyle w:val="9405B4F2A0604BAE9A7237373686FD5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94617D0FF1E47D3BF82AE1D43DA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81A4-2DE4-4638-8E41-A780CA94E561}"/>
      </w:docPartPr>
      <w:docPartBody>
        <w:p w:rsidR="00000000" w:rsidRDefault="007D296B"/>
      </w:docPartBody>
    </w:docPart>
    <w:docPart>
      <w:docPartPr>
        <w:name w:val="00C81952EB9F48E8A11E5497B7C4E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A788-8B32-4B8D-961A-9FD9C603AB1C}"/>
      </w:docPartPr>
      <w:docPartBody>
        <w:p w:rsidR="00000000" w:rsidRDefault="007D296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D296B"/>
    <w:rsid w:val="008C55F7"/>
    <w:rsid w:val="0090598B"/>
    <w:rsid w:val="00984D6C"/>
    <w:rsid w:val="00A54AD6"/>
    <w:rsid w:val="00A57564"/>
    <w:rsid w:val="00B21D6C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D6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B21D6C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B21D6C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B21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5A92A77248D4DD18333C8EB350A615E">
    <w:name w:val="E5A92A77248D4DD18333C8EB350A615E"/>
    <w:rsid w:val="00B21D6C"/>
    <w:pPr>
      <w:spacing w:after="160" w:line="259" w:lineRule="auto"/>
    </w:pPr>
  </w:style>
  <w:style w:type="paragraph" w:customStyle="1" w:styleId="9405B4F2A0604BAE9A7237373686FD53">
    <w:name w:val="9405B4F2A0604BAE9A7237373686FD53"/>
    <w:rsid w:val="00B21D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A058684-26F8-4A04-B5D8-555BF549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243</Words>
  <Characters>1387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2019-05-03T16:33:00Z</cp:lastPrinted>
  <dcterms:created xsi:type="dcterms:W3CDTF">2015-05-29T14:24:00Z</dcterms:created>
  <dcterms:modified xsi:type="dcterms:W3CDTF">2019-05-03T16:33:00Z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