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86BBF" w:rsidTr="00345119">
        <w:tc>
          <w:tcPr>
            <w:tcW w:w="9576" w:type="dxa"/>
            <w:noWrap/>
          </w:tcPr>
          <w:p w:rsidR="008423E4" w:rsidRPr="0022177D" w:rsidRDefault="0022291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22912" w:rsidP="008423E4">
      <w:pPr>
        <w:jc w:val="center"/>
      </w:pPr>
    </w:p>
    <w:p w:rsidR="008423E4" w:rsidRPr="00B31F0E" w:rsidRDefault="00222912" w:rsidP="008423E4"/>
    <w:p w:rsidR="008423E4" w:rsidRPr="00742794" w:rsidRDefault="0022291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6BBF" w:rsidTr="00345119">
        <w:tc>
          <w:tcPr>
            <w:tcW w:w="9576" w:type="dxa"/>
          </w:tcPr>
          <w:p w:rsidR="008423E4" w:rsidRPr="00861995" w:rsidRDefault="00222912" w:rsidP="00345119">
            <w:pPr>
              <w:jc w:val="right"/>
            </w:pPr>
            <w:r>
              <w:t>C.S.H.B. 2646</w:t>
            </w:r>
          </w:p>
        </w:tc>
      </w:tr>
      <w:tr w:rsidR="00A86BBF" w:rsidTr="00345119">
        <w:tc>
          <w:tcPr>
            <w:tcW w:w="9576" w:type="dxa"/>
          </w:tcPr>
          <w:p w:rsidR="008423E4" w:rsidRPr="00861995" w:rsidRDefault="00222912" w:rsidP="00E333C5">
            <w:pPr>
              <w:jc w:val="right"/>
            </w:pPr>
            <w:r>
              <w:t xml:space="preserve">By: </w:t>
            </w:r>
            <w:r>
              <w:t>Gutierrez</w:t>
            </w:r>
          </w:p>
        </w:tc>
      </w:tr>
      <w:tr w:rsidR="00A86BBF" w:rsidTr="00345119">
        <w:tc>
          <w:tcPr>
            <w:tcW w:w="9576" w:type="dxa"/>
          </w:tcPr>
          <w:p w:rsidR="008423E4" w:rsidRPr="00861995" w:rsidRDefault="00222912" w:rsidP="00345119">
            <w:pPr>
              <w:jc w:val="right"/>
            </w:pPr>
            <w:r>
              <w:t>Defense &amp; Veterans' Affairs</w:t>
            </w:r>
          </w:p>
        </w:tc>
      </w:tr>
      <w:tr w:rsidR="00A86BBF" w:rsidTr="00345119">
        <w:tc>
          <w:tcPr>
            <w:tcW w:w="9576" w:type="dxa"/>
          </w:tcPr>
          <w:p w:rsidR="008423E4" w:rsidRDefault="0022291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22912" w:rsidP="008423E4">
      <w:pPr>
        <w:tabs>
          <w:tab w:val="right" w:pos="9360"/>
        </w:tabs>
      </w:pPr>
    </w:p>
    <w:p w:rsidR="008423E4" w:rsidRDefault="00222912" w:rsidP="008423E4"/>
    <w:p w:rsidR="008423E4" w:rsidRDefault="0022291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86BBF" w:rsidTr="00345119">
        <w:tc>
          <w:tcPr>
            <w:tcW w:w="9576" w:type="dxa"/>
          </w:tcPr>
          <w:p w:rsidR="008423E4" w:rsidRPr="00A8133F" w:rsidRDefault="00222912" w:rsidP="00FF71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22912" w:rsidP="00FF71F0"/>
          <w:p w:rsidR="008423E4" w:rsidRDefault="00222912" w:rsidP="00FF71F0">
            <w:pPr>
              <w:pStyle w:val="Header"/>
              <w:jc w:val="both"/>
            </w:pPr>
            <w:r>
              <w:t>It has been suggested that there should be a mechanism for veterans who are members of low</w:t>
            </w:r>
            <w:r>
              <w:t xml:space="preserve"> </w:t>
            </w:r>
            <w:r>
              <w:t xml:space="preserve">income households to acquire </w:t>
            </w:r>
            <w:r>
              <w:t>affordable housing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2646 seeks to </w:t>
            </w:r>
            <w:r>
              <w:t xml:space="preserve">provide this mechanism by requiring the </w:t>
            </w:r>
            <w:r>
              <w:t xml:space="preserve">Texas State Affordable Housing Corporation </w:t>
            </w:r>
            <w:r>
              <w:t xml:space="preserve">to </w:t>
            </w:r>
            <w:r>
              <w:t xml:space="preserve">adopt a </w:t>
            </w:r>
            <w:r>
              <w:t>v</w:t>
            </w:r>
            <w:r>
              <w:t xml:space="preserve">eterans </w:t>
            </w:r>
            <w:r>
              <w:t>l</w:t>
            </w:r>
            <w:r>
              <w:t xml:space="preserve">and </w:t>
            </w:r>
            <w:r>
              <w:t>b</w:t>
            </w:r>
            <w:r>
              <w:t xml:space="preserve">ank </w:t>
            </w:r>
            <w:r>
              <w:t>p</w:t>
            </w:r>
            <w:r>
              <w:t>rogram</w:t>
            </w:r>
            <w:r>
              <w:t xml:space="preserve"> and to establish or approve a land bank</w:t>
            </w:r>
            <w:r>
              <w:t xml:space="preserve"> for the purpose of acqu</w:t>
            </w:r>
            <w:r>
              <w:t>iring, holding, and transferring unimproved real property to veterans who are members of low</w:t>
            </w:r>
            <w:r>
              <w:t xml:space="preserve"> </w:t>
            </w:r>
            <w:r>
              <w:t xml:space="preserve">income households. </w:t>
            </w:r>
          </w:p>
          <w:p w:rsidR="008423E4" w:rsidRPr="00E26B13" w:rsidRDefault="00222912" w:rsidP="00FF71F0">
            <w:pPr>
              <w:rPr>
                <w:b/>
              </w:rPr>
            </w:pPr>
          </w:p>
        </w:tc>
      </w:tr>
      <w:tr w:rsidR="00A86BBF" w:rsidTr="00345119">
        <w:tc>
          <w:tcPr>
            <w:tcW w:w="9576" w:type="dxa"/>
          </w:tcPr>
          <w:p w:rsidR="0017725B" w:rsidRDefault="00222912" w:rsidP="00FF71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22912" w:rsidP="00FF71F0">
            <w:pPr>
              <w:rPr>
                <w:b/>
                <w:u w:val="single"/>
              </w:rPr>
            </w:pPr>
          </w:p>
          <w:p w:rsidR="005B0F5D" w:rsidRPr="005B0F5D" w:rsidRDefault="00222912" w:rsidP="00FF71F0">
            <w:pPr>
              <w:jc w:val="both"/>
            </w:pPr>
            <w:r>
              <w:t>It is the committee's opinion that this bill does not expressly create a criminal offense, increase the punishment f</w:t>
            </w:r>
            <w:r>
              <w:t>or an existing criminal offense or category of offenses, or change the eligibility of a person for community supervision, parole, or mandatory supervision.</w:t>
            </w:r>
          </w:p>
          <w:p w:rsidR="0017725B" w:rsidRPr="0017725B" w:rsidRDefault="00222912" w:rsidP="00FF71F0">
            <w:pPr>
              <w:rPr>
                <w:b/>
                <w:u w:val="single"/>
              </w:rPr>
            </w:pPr>
          </w:p>
        </w:tc>
      </w:tr>
      <w:tr w:rsidR="00A86BBF" w:rsidTr="00345119">
        <w:tc>
          <w:tcPr>
            <w:tcW w:w="9576" w:type="dxa"/>
          </w:tcPr>
          <w:p w:rsidR="008423E4" w:rsidRPr="00A8133F" w:rsidRDefault="00222912" w:rsidP="00FF71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22912" w:rsidP="00FF71F0"/>
          <w:p w:rsidR="005B0F5D" w:rsidRDefault="00222912" w:rsidP="00FF7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222912" w:rsidP="00FF71F0">
            <w:pPr>
              <w:rPr>
                <w:b/>
              </w:rPr>
            </w:pPr>
          </w:p>
        </w:tc>
      </w:tr>
      <w:tr w:rsidR="00A86BBF" w:rsidTr="00345119">
        <w:tc>
          <w:tcPr>
            <w:tcW w:w="9576" w:type="dxa"/>
          </w:tcPr>
          <w:p w:rsidR="008423E4" w:rsidRPr="00A8133F" w:rsidRDefault="00222912" w:rsidP="00FF71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22912" w:rsidP="00FF71F0"/>
          <w:p w:rsidR="004653AC" w:rsidRDefault="00222912" w:rsidP="00FF7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2646 amends the </w:t>
            </w:r>
            <w:r>
              <w:t>Government</w:t>
            </w:r>
            <w:r>
              <w:t xml:space="preserve"> Code to require the </w:t>
            </w:r>
            <w:r>
              <w:t>Texas State Affordable Housing Corporation</w:t>
            </w:r>
            <w:r>
              <w:t xml:space="preserve"> </w:t>
            </w:r>
            <w:r>
              <w:t>(</w:t>
            </w:r>
            <w:r>
              <w:t>TSAHC</w:t>
            </w:r>
            <w:r>
              <w:t xml:space="preserve">) </w:t>
            </w:r>
            <w:r>
              <w:t xml:space="preserve">to </w:t>
            </w:r>
            <w:r w:rsidRPr="006F3740">
              <w:t>adopt a land bank pro</w:t>
            </w:r>
            <w:r>
              <w:t xml:space="preserve">gram and </w:t>
            </w:r>
            <w:r>
              <w:t xml:space="preserve">to </w:t>
            </w:r>
            <w:r>
              <w:t>establish or</w:t>
            </w:r>
            <w:r>
              <w:t xml:space="preserve"> approve a land bank</w:t>
            </w:r>
            <w:r w:rsidRPr="006F3740">
              <w:t xml:space="preserve"> for the purpose of acquiring, holding, and transferring unim</w:t>
            </w:r>
            <w:r>
              <w:t xml:space="preserve">proved real property </w:t>
            </w:r>
            <w:r w:rsidRPr="006F3740">
              <w:t xml:space="preserve">to provide affordable housing for veterans who are members of </w:t>
            </w:r>
            <w:r>
              <w:t xml:space="preserve">low income </w:t>
            </w:r>
            <w:r w:rsidRPr="006F3740">
              <w:t>household</w:t>
            </w:r>
            <w:r>
              <w:t>s</w:t>
            </w:r>
            <w:r w:rsidRPr="006F3740">
              <w:t>.</w:t>
            </w:r>
            <w:r>
              <w:t xml:space="preserve"> </w:t>
            </w:r>
          </w:p>
          <w:p w:rsidR="000C38CB" w:rsidRDefault="00222912" w:rsidP="00FF7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F3740" w:rsidRDefault="00222912" w:rsidP="00FF7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2646</w:t>
            </w:r>
            <w:r>
              <w:t xml:space="preserve"> </w:t>
            </w:r>
            <w:r>
              <w:t>provides for the property to be held by the program a</w:t>
            </w:r>
            <w:r>
              <w:t xml:space="preserve">nd for its sale or transfer as serving a public purpose and </w:t>
            </w:r>
            <w:r>
              <w:t>sets out program participation requirements for developers</w:t>
            </w:r>
            <w:r>
              <w:t>.</w:t>
            </w:r>
            <w:r>
              <w:t xml:space="preserve"> </w:t>
            </w:r>
            <w:r>
              <w:t>The bill establishes</w:t>
            </w:r>
            <w:r>
              <w:t xml:space="preserve"> require</w:t>
            </w:r>
            <w:r>
              <w:t xml:space="preserve">ments for </w:t>
            </w:r>
            <w:r>
              <w:t>a land bank plan</w:t>
            </w:r>
            <w:r>
              <w:t xml:space="preserve"> to </w:t>
            </w:r>
            <w:r>
              <w:t xml:space="preserve">be </w:t>
            </w:r>
            <w:r>
              <w:t>adopt</w:t>
            </w:r>
            <w:r>
              <w:t>ed</w:t>
            </w:r>
            <w:r>
              <w:t xml:space="preserve"> </w:t>
            </w:r>
            <w:r>
              <w:t xml:space="preserve">annually </w:t>
            </w:r>
            <w:r>
              <w:t xml:space="preserve">by the </w:t>
            </w:r>
            <w:r>
              <w:t>TSAHC</w:t>
            </w:r>
            <w:r>
              <w:t xml:space="preserve"> relating to consideration of</w:t>
            </w:r>
            <w:r>
              <w:t xml:space="preserve"> other housing pl</w:t>
            </w:r>
            <w:r>
              <w:t xml:space="preserve">ans </w:t>
            </w:r>
            <w:r>
              <w:t>in</w:t>
            </w:r>
            <w:r>
              <w:t xml:space="preserve"> a municipality or county in which the </w:t>
            </w:r>
            <w:r>
              <w:t>TSAHC</w:t>
            </w:r>
            <w:r>
              <w:t xml:space="preserve"> intends to implement the program</w:t>
            </w:r>
            <w:r>
              <w:t xml:space="preserve">, </w:t>
            </w:r>
            <w:r>
              <w:t xml:space="preserve">operational components of the plan, and </w:t>
            </w:r>
            <w:r>
              <w:t xml:space="preserve">a public hearing </w:t>
            </w:r>
            <w:r>
              <w:t xml:space="preserve">process </w:t>
            </w:r>
            <w:r>
              <w:t>on the proposed plan.</w:t>
            </w:r>
          </w:p>
          <w:p w:rsidR="00192C52" w:rsidRPr="00BA1F7C" w:rsidRDefault="00222912" w:rsidP="00FF71F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  <w:p w:rsidR="00B545EF" w:rsidRDefault="00222912" w:rsidP="00FF71F0">
            <w:pPr>
              <w:pStyle w:val="Header"/>
              <w:jc w:val="both"/>
            </w:pPr>
            <w:r>
              <w:t>C.S.</w:t>
            </w:r>
            <w:r>
              <w:t>H.B. 2646 authorizes property</w:t>
            </w:r>
            <w:r>
              <w:t xml:space="preserve"> that is ordered sold pursuant to foreclosure of a tax lien to be sold in a private sale to </w:t>
            </w:r>
            <w:r>
              <w:t xml:space="preserve">the </w:t>
            </w:r>
            <w:r>
              <w:t>land bank without first</w:t>
            </w:r>
            <w:r>
              <w:t xml:space="preserve"> </w:t>
            </w:r>
            <w:r>
              <w:t xml:space="preserve">offering </w:t>
            </w:r>
            <w:r>
              <w:t xml:space="preserve">the property </w:t>
            </w:r>
            <w:r>
              <w:t xml:space="preserve">for sale </w:t>
            </w:r>
            <w:r>
              <w:t xml:space="preserve">as provided by </w:t>
            </w:r>
            <w:r>
              <w:t xml:space="preserve">certain </w:t>
            </w:r>
            <w:r>
              <w:t>Tax Code provisions</w:t>
            </w:r>
            <w:r>
              <w:t xml:space="preserve">. </w:t>
            </w:r>
            <w:r>
              <w:t xml:space="preserve">The bill provides for </w:t>
            </w:r>
            <w:r>
              <w:t>the</w:t>
            </w:r>
            <w:r>
              <w:t xml:space="preserve"> </w:t>
            </w:r>
            <w:r>
              <w:t>requirements of such a sale relatin</w:t>
            </w:r>
            <w:r>
              <w:t>g to</w:t>
            </w:r>
            <w:r>
              <w:t xml:space="preserve"> the rights of a person being sued for foreclosure of a tax lien and for requirements </w:t>
            </w:r>
            <w:r>
              <w:t>relating to</w:t>
            </w:r>
            <w:r>
              <w:t xml:space="preserve"> a </w:t>
            </w:r>
            <w:r>
              <w:t>subsequent resale by a land bank of property acquired through private sale.</w:t>
            </w:r>
          </w:p>
          <w:p w:rsidR="00B545EF" w:rsidRPr="00BA1F7C" w:rsidRDefault="00222912" w:rsidP="00FF71F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C63CD0" w:rsidRDefault="00222912" w:rsidP="00FF7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2646 </w:t>
            </w:r>
            <w:r>
              <w:t>sets out certain</w:t>
            </w:r>
            <w:r>
              <w:t xml:space="preserve"> deed</w:t>
            </w:r>
            <w:r>
              <w:t xml:space="preserve"> restrictions on occupancy and use of </w:t>
            </w:r>
            <w:r w:rsidRPr="00CB6B83">
              <w:t>pr</w:t>
            </w:r>
            <w:r w:rsidRPr="00CB6B83">
              <w:t>operty sold to qualified participating developers</w:t>
            </w:r>
            <w:r>
              <w:t xml:space="preserve"> required to be</w:t>
            </w:r>
            <w:r>
              <w:t xml:space="preserve"> imposed by the land bank, including requiring the owner to file an occupancy report with the </w:t>
            </w:r>
            <w:r>
              <w:t>TSAHC</w:t>
            </w:r>
            <w:r>
              <w:t xml:space="preserve">. </w:t>
            </w:r>
            <w:r>
              <w:t>The bill establishes that, except as otherwise provided, deed restrictions that are imposed</w:t>
            </w:r>
            <w:r>
              <w:t xml:space="preserve"> for a term of years renew </w:t>
            </w:r>
            <w:r>
              <w:t>automatically</w:t>
            </w:r>
            <w:r>
              <w:t>.</w:t>
            </w:r>
            <w:r>
              <w:t xml:space="preserve"> The bill authorizes the land bank or the </w:t>
            </w:r>
            <w:r>
              <w:t>TSAHC</w:t>
            </w:r>
            <w:r>
              <w:t xml:space="preserve"> to</w:t>
            </w:r>
            <w:r w:rsidRPr="00AA21E5">
              <w:t xml:space="preserve"> modify or add to the</w:t>
            </w:r>
            <w:r>
              <w:t xml:space="preserve"> </w:t>
            </w:r>
            <w:r w:rsidRPr="00AA21E5">
              <w:t xml:space="preserve">deed restrictions </w:t>
            </w:r>
            <w:r>
              <w:t>and requires a</w:t>
            </w:r>
            <w:r w:rsidRPr="00AA21E5">
              <w:t xml:space="preserve">ny modifications or additions made by the </w:t>
            </w:r>
            <w:r>
              <w:t>TSAHC</w:t>
            </w:r>
            <w:r w:rsidRPr="00AA21E5">
              <w:t xml:space="preserve"> </w:t>
            </w:r>
            <w:r>
              <w:t>to</w:t>
            </w:r>
            <w:r w:rsidRPr="00AA21E5">
              <w:t xml:space="preserve"> be adopted by the </w:t>
            </w:r>
            <w:r>
              <w:t>TSAHC</w:t>
            </w:r>
            <w:r w:rsidRPr="00AA21E5">
              <w:t xml:space="preserve"> as part of its plan and </w:t>
            </w:r>
            <w:r>
              <w:t>to</w:t>
            </w:r>
            <w:r w:rsidRPr="00AA21E5">
              <w:t xml:space="preserve"> </w:t>
            </w:r>
            <w:r w:rsidRPr="00AA21E5">
              <w:t xml:space="preserve">comply </w:t>
            </w:r>
            <w:r w:rsidRPr="00AA21E5">
              <w:t>with the</w:t>
            </w:r>
            <w:r>
              <w:t xml:space="preserve"> restrictions</w:t>
            </w:r>
            <w:r>
              <w:t xml:space="preserve"> prescribed by the bill</w:t>
            </w:r>
            <w:r>
              <w:t>.</w:t>
            </w:r>
          </w:p>
          <w:p w:rsidR="00AA21E5" w:rsidRDefault="00222912" w:rsidP="00FF7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63CD0" w:rsidRDefault="00222912" w:rsidP="00FF71F0">
            <w:pPr>
              <w:pStyle w:val="Header"/>
              <w:jc w:val="both"/>
            </w:pPr>
            <w:r>
              <w:t>C.S.</w:t>
            </w:r>
            <w:r>
              <w:t>H.B. 2646 requires the land bank to first offer any property acquired through private sale to a community housing development organization that</w:t>
            </w:r>
            <w:r>
              <w:t xml:space="preserve"> meets </w:t>
            </w:r>
            <w:r>
              <w:t>certain</w:t>
            </w:r>
            <w:r>
              <w:t xml:space="preserve"> </w:t>
            </w:r>
            <w:r>
              <w:t xml:space="preserve">requirements and sets out certain requirements </w:t>
            </w:r>
            <w:r>
              <w:t>relating to</w:t>
            </w:r>
            <w:r>
              <w:t xml:space="preserve"> </w:t>
            </w:r>
            <w:r>
              <w:t>such an</w:t>
            </w:r>
            <w:r>
              <w:t xml:space="preserve"> organization</w:t>
            </w:r>
            <w:r>
              <w:t>'</w:t>
            </w:r>
            <w:r>
              <w:t>s right of first refusal</w:t>
            </w:r>
            <w:r>
              <w:t xml:space="preserve">. </w:t>
            </w:r>
            <w:r>
              <w:t xml:space="preserve">The bill gives priority to a qualified </w:t>
            </w:r>
            <w:r w:rsidRPr="005022EC">
              <w:t xml:space="preserve">organization that has designated the most geographically compact area encompassing a portion of the property </w:t>
            </w:r>
            <w:r>
              <w:t xml:space="preserve">in the event </w:t>
            </w:r>
            <w:r>
              <w:t>more than one</w:t>
            </w:r>
            <w:r>
              <w:t xml:space="preserve"> qualified organization</w:t>
            </w:r>
            <w:r>
              <w:t xml:space="preserve"> expresse</w:t>
            </w:r>
            <w:r>
              <w:t>s an interest in exercis</w:t>
            </w:r>
            <w:r>
              <w:t xml:space="preserve">ing its right of first refusal. The bill authorizes </w:t>
            </w:r>
            <w:r>
              <w:t xml:space="preserve">the </w:t>
            </w:r>
            <w:r>
              <w:t>TSAHC</w:t>
            </w:r>
            <w:r>
              <w:t xml:space="preserve"> to</w:t>
            </w:r>
            <w:r>
              <w:t xml:space="preserve"> provide for other rights of first refusal </w:t>
            </w:r>
            <w:r>
              <w:t xml:space="preserve">in its plan </w:t>
            </w:r>
            <w:r>
              <w:t xml:space="preserve">for any other nonprofit corporation exempted from federal income tax provided that the preeminent right </w:t>
            </w:r>
            <w:r>
              <w:t>of first refusal is provided to qualified organizations.</w:t>
            </w:r>
            <w:r>
              <w:t xml:space="preserve"> The bill expressly does not require the land bank </w:t>
            </w:r>
            <w:r>
              <w:t xml:space="preserve">to provide a right of first refusal to qualified organizations if </w:t>
            </w:r>
            <w:r>
              <w:t xml:space="preserve">the land bank is </w:t>
            </w:r>
            <w:r>
              <w:t xml:space="preserve">selling property that reverted </w:t>
            </w:r>
            <w:r>
              <w:t xml:space="preserve">back </w:t>
            </w:r>
            <w:r>
              <w:t>to the land bank or was acquir</w:t>
            </w:r>
            <w:r>
              <w:t xml:space="preserve">ed in a manner other than </w:t>
            </w:r>
            <w:r>
              <w:t xml:space="preserve">the manner provided by the bill's provisions relating to </w:t>
            </w:r>
            <w:r>
              <w:t>private sale</w:t>
            </w:r>
            <w:r>
              <w:t xml:space="preserve"> to the land bank</w:t>
            </w:r>
            <w:r>
              <w:t>.</w:t>
            </w:r>
          </w:p>
          <w:p w:rsidR="00C63CD0" w:rsidRDefault="00222912" w:rsidP="00FF7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E01CD" w:rsidRDefault="00222912" w:rsidP="00FF71F0">
            <w:pPr>
              <w:pStyle w:val="Header"/>
              <w:jc w:val="both"/>
            </w:pPr>
            <w:r>
              <w:t>C.S.</w:t>
            </w:r>
            <w:r>
              <w:t xml:space="preserve">H.B. 2646 requires the land bank to comply with </w:t>
            </w:r>
            <w:r>
              <w:t xml:space="preserve">state </w:t>
            </w:r>
            <w:r>
              <w:t>open meetings and public information</w:t>
            </w:r>
            <w:r>
              <w:t xml:space="preserve"> law</w:t>
            </w:r>
            <w:r>
              <w:t xml:space="preserve"> and </w:t>
            </w:r>
            <w:r>
              <w:t>provides for recordkeeping, audit, and</w:t>
            </w:r>
            <w:r>
              <w:t xml:space="preserve"> annual performance evaluation and reporting requirements</w:t>
            </w:r>
            <w:r>
              <w:t>.</w:t>
            </w:r>
          </w:p>
          <w:p w:rsidR="004E01CD" w:rsidRDefault="00222912" w:rsidP="00FF71F0">
            <w:pPr>
              <w:pStyle w:val="Header"/>
              <w:jc w:val="both"/>
            </w:pPr>
          </w:p>
          <w:p w:rsidR="00775341" w:rsidRDefault="00222912" w:rsidP="00FF71F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C.S.</w:t>
            </w:r>
            <w:r>
              <w:t>H.B. 2646 amends the Tax Code to</w:t>
            </w:r>
            <w:r>
              <w:t xml:space="preserve"> establish</w:t>
            </w:r>
            <w:r>
              <w:t xml:space="preserve"> </w:t>
            </w:r>
            <w:r w:rsidRPr="00460412">
              <w:t>acquiring, holding, and transferring unimproved real property under a land bank program</w:t>
            </w:r>
            <w:r>
              <w:t xml:space="preserve"> established under the bill's provisions</w:t>
            </w:r>
            <w:r w:rsidRPr="00460412">
              <w:t xml:space="preserve"> </w:t>
            </w:r>
            <w:r>
              <w:t xml:space="preserve">as a charitable </w:t>
            </w:r>
            <w:r>
              <w:t>function of a charitable organization</w:t>
            </w:r>
            <w:r>
              <w:t>.</w:t>
            </w:r>
            <w:r>
              <w:rPr>
                <w:b/>
              </w:rPr>
              <w:t xml:space="preserve">   </w:t>
            </w:r>
          </w:p>
          <w:p w:rsidR="008423E4" w:rsidRPr="00835628" w:rsidRDefault="00222912" w:rsidP="00FF71F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86BBF" w:rsidTr="00345119">
        <w:tc>
          <w:tcPr>
            <w:tcW w:w="9576" w:type="dxa"/>
          </w:tcPr>
          <w:p w:rsidR="008423E4" w:rsidRPr="00A8133F" w:rsidRDefault="00222912" w:rsidP="00FF71F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22912" w:rsidP="00FF71F0"/>
          <w:p w:rsidR="008423E4" w:rsidRPr="003624F2" w:rsidRDefault="00222912" w:rsidP="00FF7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22912" w:rsidP="00FF71F0">
            <w:pPr>
              <w:rPr>
                <w:b/>
              </w:rPr>
            </w:pPr>
          </w:p>
        </w:tc>
      </w:tr>
      <w:tr w:rsidR="00A86BBF" w:rsidTr="00345119">
        <w:tc>
          <w:tcPr>
            <w:tcW w:w="9576" w:type="dxa"/>
          </w:tcPr>
          <w:p w:rsidR="00E333C5" w:rsidRDefault="00222912" w:rsidP="00FF71F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95EA6" w:rsidRDefault="00222912" w:rsidP="00FF71F0">
            <w:pPr>
              <w:jc w:val="both"/>
            </w:pPr>
          </w:p>
          <w:p w:rsidR="00295EA6" w:rsidRDefault="00222912" w:rsidP="00FF71F0">
            <w:pPr>
              <w:jc w:val="both"/>
            </w:pPr>
            <w:r>
              <w:t>While C.S.H.B. 2646 may differ from the original in minor or nonsubstantive ways, the following summarizes the substantial differences</w:t>
            </w:r>
            <w:r>
              <w:t xml:space="preserve"> between the introduced and committee substitute versions of the bill.</w:t>
            </w:r>
          </w:p>
          <w:p w:rsidR="00295EA6" w:rsidRDefault="00222912" w:rsidP="00FF71F0">
            <w:pPr>
              <w:jc w:val="both"/>
            </w:pPr>
          </w:p>
          <w:p w:rsidR="00295EA6" w:rsidRDefault="00222912" w:rsidP="00FF71F0">
            <w:pPr>
              <w:jc w:val="both"/>
            </w:pPr>
            <w:r>
              <w:t xml:space="preserve">The substitute </w:t>
            </w:r>
            <w:r>
              <w:t>changes the entity</w:t>
            </w:r>
            <w:r>
              <w:t xml:space="preserve"> require</w:t>
            </w:r>
            <w:r>
              <w:t>d</w:t>
            </w:r>
            <w:r>
              <w:t xml:space="preserve"> to adopt the</w:t>
            </w:r>
            <w:r w:rsidRPr="00C575F4">
              <w:t xml:space="preserve"> land bank program and </w:t>
            </w:r>
            <w:r>
              <w:t>perform related duties</w:t>
            </w:r>
            <w:r w:rsidRPr="00C575F4">
              <w:t xml:space="preserve"> </w:t>
            </w:r>
            <w:r>
              <w:t>from the Veterans' Land Board to the TSAHC</w:t>
            </w:r>
            <w:r w:rsidRPr="00C575F4">
              <w:t>.</w:t>
            </w:r>
            <w:r>
              <w:t xml:space="preserve"> </w:t>
            </w:r>
          </w:p>
          <w:p w:rsidR="00295EA6" w:rsidRPr="00295EA6" w:rsidRDefault="00222912" w:rsidP="00FF71F0">
            <w:pPr>
              <w:jc w:val="both"/>
            </w:pPr>
          </w:p>
        </w:tc>
      </w:tr>
      <w:tr w:rsidR="00A86BBF" w:rsidTr="00345119">
        <w:tc>
          <w:tcPr>
            <w:tcW w:w="9576" w:type="dxa"/>
          </w:tcPr>
          <w:p w:rsidR="00E333C5" w:rsidRPr="009C1E9A" w:rsidRDefault="00222912" w:rsidP="00FF71F0">
            <w:pPr>
              <w:rPr>
                <w:b/>
                <w:u w:val="single"/>
              </w:rPr>
            </w:pPr>
          </w:p>
        </w:tc>
      </w:tr>
      <w:tr w:rsidR="00A86BBF" w:rsidTr="00345119">
        <w:tc>
          <w:tcPr>
            <w:tcW w:w="9576" w:type="dxa"/>
          </w:tcPr>
          <w:p w:rsidR="00E333C5" w:rsidRPr="00E333C5" w:rsidRDefault="00222912" w:rsidP="00FF71F0">
            <w:pPr>
              <w:jc w:val="both"/>
            </w:pPr>
          </w:p>
        </w:tc>
      </w:tr>
    </w:tbl>
    <w:p w:rsidR="008423E4" w:rsidRPr="00BE0E75" w:rsidRDefault="0022291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2291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2912">
      <w:r>
        <w:separator/>
      </w:r>
    </w:p>
  </w:endnote>
  <w:endnote w:type="continuationSeparator" w:id="0">
    <w:p w:rsidR="00000000" w:rsidRDefault="002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2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6BBF" w:rsidTr="009C1E9A">
      <w:trPr>
        <w:cantSplit/>
      </w:trPr>
      <w:tc>
        <w:tcPr>
          <w:tcW w:w="0" w:type="pct"/>
        </w:tcPr>
        <w:p w:rsidR="00137D90" w:rsidRDefault="002229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229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229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229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229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6BBF" w:rsidTr="009C1E9A">
      <w:trPr>
        <w:cantSplit/>
      </w:trPr>
      <w:tc>
        <w:tcPr>
          <w:tcW w:w="0" w:type="pct"/>
        </w:tcPr>
        <w:p w:rsidR="00EC379B" w:rsidRDefault="002229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229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27888</w:t>
          </w:r>
        </w:p>
      </w:tc>
      <w:tc>
        <w:tcPr>
          <w:tcW w:w="2453" w:type="pct"/>
        </w:tcPr>
        <w:p w:rsidR="00EC379B" w:rsidRDefault="002229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19.107.672</w:t>
          </w:r>
          <w:r>
            <w:fldChar w:fldCharType="end"/>
          </w:r>
        </w:p>
      </w:tc>
    </w:tr>
    <w:tr w:rsidR="00A86BBF" w:rsidTr="009C1E9A">
      <w:trPr>
        <w:cantSplit/>
      </w:trPr>
      <w:tc>
        <w:tcPr>
          <w:tcW w:w="0" w:type="pct"/>
        </w:tcPr>
        <w:p w:rsidR="00EC379B" w:rsidRDefault="002229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229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27001</w:t>
          </w:r>
        </w:p>
      </w:tc>
      <w:tc>
        <w:tcPr>
          <w:tcW w:w="2453" w:type="pct"/>
        </w:tcPr>
        <w:p w:rsidR="00EC379B" w:rsidRDefault="00222912" w:rsidP="006D504F">
          <w:pPr>
            <w:pStyle w:val="Footer"/>
            <w:rPr>
              <w:rStyle w:val="PageNumber"/>
            </w:rPr>
          </w:pPr>
        </w:p>
        <w:p w:rsidR="00EC379B" w:rsidRDefault="002229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6B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229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2291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2291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2912">
      <w:r>
        <w:separator/>
      </w:r>
    </w:p>
  </w:footnote>
  <w:footnote w:type="continuationSeparator" w:id="0">
    <w:p w:rsidR="00000000" w:rsidRDefault="002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2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2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2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07F2"/>
    <w:multiLevelType w:val="hybridMultilevel"/>
    <w:tmpl w:val="EF764042"/>
    <w:lvl w:ilvl="0" w:tplc="7206F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A59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00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E0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06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506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2B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62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01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4F2E"/>
    <w:multiLevelType w:val="hybridMultilevel"/>
    <w:tmpl w:val="DC48677E"/>
    <w:lvl w:ilvl="0" w:tplc="CC709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61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78D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E1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88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0C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E3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40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80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0DC4"/>
    <w:multiLevelType w:val="hybridMultilevel"/>
    <w:tmpl w:val="85AA3F96"/>
    <w:lvl w:ilvl="0" w:tplc="E3385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01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E6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4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EA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0E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CD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0C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47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18BA"/>
    <w:multiLevelType w:val="hybridMultilevel"/>
    <w:tmpl w:val="92C89A6C"/>
    <w:lvl w:ilvl="0" w:tplc="70528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C6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ED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CB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A0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4F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A8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62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144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03FB2"/>
    <w:multiLevelType w:val="hybridMultilevel"/>
    <w:tmpl w:val="A5C2A84E"/>
    <w:lvl w:ilvl="0" w:tplc="EA627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AA6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2D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F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45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EA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CB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EF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85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377A"/>
    <w:multiLevelType w:val="hybridMultilevel"/>
    <w:tmpl w:val="2A2C2130"/>
    <w:lvl w:ilvl="0" w:tplc="E6B8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6F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46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0E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E1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C5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1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A9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C0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E33F5"/>
    <w:multiLevelType w:val="hybridMultilevel"/>
    <w:tmpl w:val="FA3A4426"/>
    <w:lvl w:ilvl="0" w:tplc="70E456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D1E52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0F8A1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2ED9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F829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D8B0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F485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366FD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0C5D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6A39B6"/>
    <w:multiLevelType w:val="hybridMultilevel"/>
    <w:tmpl w:val="747052E2"/>
    <w:lvl w:ilvl="0" w:tplc="F1CEE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60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82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AD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E8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E6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61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27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C0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04A5F"/>
    <w:multiLevelType w:val="hybridMultilevel"/>
    <w:tmpl w:val="DFA0A056"/>
    <w:lvl w:ilvl="0" w:tplc="735AC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C6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4B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A5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2B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DC0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42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85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C5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BF"/>
    <w:rsid w:val="00222912"/>
    <w:rsid w:val="00A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CDCDDA-2F70-4E58-ACD6-FA356D8A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53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3A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3AC"/>
    <w:rPr>
      <w:b/>
      <w:bCs/>
    </w:rPr>
  </w:style>
  <w:style w:type="paragraph" w:styleId="ListParagraph">
    <w:name w:val="List Paragraph"/>
    <w:basedOn w:val="Normal"/>
    <w:uiPriority w:val="34"/>
    <w:qFormat/>
    <w:rsid w:val="008A1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4169</Characters>
  <Application>Microsoft Office Word</Application>
  <DocSecurity>4</DocSecurity>
  <Lines>96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HB02646 (Committee Report (Substituted))</vt:lpstr>
    </vt:vector>
  </TitlesOfParts>
  <Company>State of Texas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27888</dc:subject>
  <dc:creator>State of Texas</dc:creator>
  <dc:description>HB 2646 by Gutierrez-(H)Defense &amp; Veterans' Affairs (Substitute Document Number: 86R 27001)</dc:description>
  <cp:lastModifiedBy>Stacey Nicchio</cp:lastModifiedBy>
  <cp:revision>2</cp:revision>
  <cp:lastPrinted>2003-11-26T17:21:00Z</cp:lastPrinted>
  <dcterms:created xsi:type="dcterms:W3CDTF">2019-04-24T23:18:00Z</dcterms:created>
  <dcterms:modified xsi:type="dcterms:W3CDTF">2019-04-24T23:18:00Z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19.107.672</vt:lpwstr>
  </property>
</Properties>
</file>