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6D6E" w:rsidTr="00345119">
        <w:tc>
          <w:tcPr>
            <w:tcW w:w="9576" w:type="dxa"/>
            <w:noWrap/>
          </w:tcPr>
          <w:p w:rsidR="008423E4" w:rsidRPr="0022177D" w:rsidRDefault="00805BF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5BF9" w:rsidP="008423E4">
      <w:pPr>
        <w:jc w:val="center"/>
      </w:pPr>
    </w:p>
    <w:p w:rsidR="008423E4" w:rsidRPr="00B31F0E" w:rsidRDefault="00805BF9" w:rsidP="008423E4"/>
    <w:p w:rsidR="008423E4" w:rsidRPr="00742794" w:rsidRDefault="00805BF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6D6E" w:rsidTr="00345119">
        <w:tc>
          <w:tcPr>
            <w:tcW w:w="9576" w:type="dxa"/>
          </w:tcPr>
          <w:p w:rsidR="008423E4" w:rsidRPr="00861995" w:rsidRDefault="00805BF9" w:rsidP="00A56F71">
            <w:pPr>
              <w:jc w:val="right"/>
            </w:pPr>
            <w:r>
              <w:t>C.S.H.B. 2705</w:t>
            </w:r>
          </w:p>
        </w:tc>
      </w:tr>
      <w:tr w:rsidR="00136D6E" w:rsidTr="00345119">
        <w:tc>
          <w:tcPr>
            <w:tcW w:w="9576" w:type="dxa"/>
          </w:tcPr>
          <w:p w:rsidR="008423E4" w:rsidRPr="00861995" w:rsidRDefault="00805BF9" w:rsidP="002B1559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136D6E" w:rsidTr="00345119">
        <w:tc>
          <w:tcPr>
            <w:tcW w:w="9576" w:type="dxa"/>
          </w:tcPr>
          <w:p w:rsidR="008423E4" w:rsidRPr="00861995" w:rsidRDefault="00805BF9" w:rsidP="00A56F71">
            <w:pPr>
              <w:jc w:val="right"/>
            </w:pPr>
            <w:r>
              <w:t>Transportation</w:t>
            </w:r>
          </w:p>
        </w:tc>
      </w:tr>
      <w:tr w:rsidR="00136D6E" w:rsidTr="00345119">
        <w:tc>
          <w:tcPr>
            <w:tcW w:w="9576" w:type="dxa"/>
          </w:tcPr>
          <w:p w:rsidR="008423E4" w:rsidRDefault="00805BF9" w:rsidP="00A56F71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05BF9" w:rsidP="008423E4">
      <w:pPr>
        <w:tabs>
          <w:tab w:val="right" w:pos="9360"/>
        </w:tabs>
      </w:pPr>
    </w:p>
    <w:p w:rsidR="008423E4" w:rsidRDefault="00805BF9" w:rsidP="008423E4"/>
    <w:p w:rsidR="008423E4" w:rsidRDefault="00805BF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36D6E" w:rsidTr="00345119">
        <w:tc>
          <w:tcPr>
            <w:tcW w:w="9576" w:type="dxa"/>
          </w:tcPr>
          <w:p w:rsidR="008423E4" w:rsidRPr="00A8133F" w:rsidRDefault="00805BF9" w:rsidP="00105E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5BF9" w:rsidP="00105E67"/>
          <w:p w:rsidR="008423E4" w:rsidRDefault="00805BF9" w:rsidP="00105E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certain airports have </w:t>
            </w:r>
            <w:r>
              <w:t>used</w:t>
            </w:r>
            <w:r>
              <w:t xml:space="preserve"> the job order contracting </w:t>
            </w:r>
            <w:r>
              <w:t xml:space="preserve">procurement </w:t>
            </w:r>
            <w:r>
              <w:t xml:space="preserve">method for construction work related to </w:t>
            </w:r>
            <w:r>
              <w:t>buildings for a number of years</w:t>
            </w:r>
            <w:r>
              <w:t xml:space="preserve"> but have </w:t>
            </w:r>
            <w:r>
              <w:t xml:space="preserve">not been able to do the same for civil construction </w:t>
            </w:r>
            <w:r>
              <w:t xml:space="preserve">projects </w:t>
            </w:r>
            <w:r>
              <w:t xml:space="preserve">due to </w:t>
            </w:r>
            <w:r>
              <w:t>certain statutory</w:t>
            </w:r>
            <w:r>
              <w:t xml:space="preserve"> limitation</w:t>
            </w:r>
            <w:r>
              <w:t>s</w:t>
            </w:r>
            <w:r>
              <w:t xml:space="preserve">. </w:t>
            </w:r>
            <w:r>
              <w:t>C.S.</w:t>
            </w:r>
            <w:r>
              <w:t xml:space="preserve">H.B. 2705 seeks to address this issue by </w:t>
            </w:r>
            <w:r>
              <w:t>providing certain joint airport boards with additional flexibility with</w:t>
            </w:r>
            <w:r>
              <w:t xml:space="preserve"> regard to construction procurement</w:t>
            </w:r>
            <w:r>
              <w:t>.</w:t>
            </w:r>
          </w:p>
          <w:p w:rsidR="008423E4" w:rsidRPr="00E26B13" w:rsidRDefault="00805BF9" w:rsidP="00105E67">
            <w:pPr>
              <w:rPr>
                <w:b/>
              </w:rPr>
            </w:pPr>
          </w:p>
        </w:tc>
      </w:tr>
      <w:tr w:rsidR="00136D6E" w:rsidTr="00345119">
        <w:tc>
          <w:tcPr>
            <w:tcW w:w="9576" w:type="dxa"/>
          </w:tcPr>
          <w:p w:rsidR="0017725B" w:rsidRDefault="00805BF9" w:rsidP="00105E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5BF9" w:rsidP="00105E67">
            <w:pPr>
              <w:rPr>
                <w:b/>
                <w:u w:val="single"/>
              </w:rPr>
            </w:pPr>
          </w:p>
          <w:p w:rsidR="00677559" w:rsidRPr="00677559" w:rsidRDefault="00805BF9" w:rsidP="00105E6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</w:t>
            </w:r>
            <w:r>
              <w:t>bility of a person for community supervision, parole, or mandatory supervision.</w:t>
            </w:r>
          </w:p>
          <w:p w:rsidR="0017725B" w:rsidRPr="0017725B" w:rsidRDefault="00805BF9" w:rsidP="00105E67">
            <w:pPr>
              <w:rPr>
                <w:b/>
                <w:u w:val="single"/>
              </w:rPr>
            </w:pPr>
          </w:p>
        </w:tc>
      </w:tr>
      <w:tr w:rsidR="00136D6E" w:rsidTr="00345119">
        <w:tc>
          <w:tcPr>
            <w:tcW w:w="9576" w:type="dxa"/>
          </w:tcPr>
          <w:p w:rsidR="008423E4" w:rsidRPr="00A8133F" w:rsidRDefault="00805BF9" w:rsidP="00105E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5BF9" w:rsidP="00105E67"/>
          <w:p w:rsidR="00677559" w:rsidRDefault="00805BF9" w:rsidP="00105E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805BF9" w:rsidP="00105E67">
            <w:pPr>
              <w:rPr>
                <w:b/>
              </w:rPr>
            </w:pPr>
          </w:p>
        </w:tc>
      </w:tr>
      <w:tr w:rsidR="00136D6E" w:rsidTr="00345119">
        <w:tc>
          <w:tcPr>
            <w:tcW w:w="9576" w:type="dxa"/>
          </w:tcPr>
          <w:p w:rsidR="008423E4" w:rsidRPr="00A8133F" w:rsidRDefault="00805BF9" w:rsidP="00105E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105E67" w:rsidRDefault="00805BF9" w:rsidP="00105E67">
            <w:pPr>
              <w:rPr>
                <w:sz w:val="22"/>
              </w:rPr>
            </w:pPr>
          </w:p>
          <w:p w:rsidR="00392546" w:rsidRDefault="00805BF9" w:rsidP="00105E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2705 amends the </w:t>
            </w:r>
            <w:r>
              <w:t xml:space="preserve">Transportation </w:t>
            </w:r>
            <w:r>
              <w:t>Code to</w:t>
            </w:r>
            <w:r>
              <w:t xml:space="preserve"> </w:t>
            </w:r>
            <w:r>
              <w:t>authorize the</w:t>
            </w:r>
            <w:r>
              <w:t xml:space="preserve"> use</w:t>
            </w:r>
            <w:r>
              <w:t xml:space="preserve"> of</w:t>
            </w:r>
            <w:r>
              <w:t xml:space="preserve"> </w:t>
            </w:r>
            <w:r>
              <w:t>the job order contract</w:t>
            </w:r>
            <w:r>
              <w:t>ing</w:t>
            </w:r>
            <w:r>
              <w:t xml:space="preserve"> procurement</w:t>
            </w:r>
            <w:r>
              <w:t xml:space="preserve"> method</w:t>
            </w:r>
            <w:r>
              <w:t xml:space="preserve"> </w:t>
            </w:r>
            <w:r>
              <w:t xml:space="preserve">by </w:t>
            </w:r>
            <w:r>
              <w:t xml:space="preserve">a joint </w:t>
            </w:r>
            <w:r>
              <w:t xml:space="preserve">airport </w:t>
            </w:r>
            <w:r>
              <w:t xml:space="preserve">board </w:t>
            </w:r>
            <w:r>
              <w:t>operating a</w:t>
            </w:r>
            <w:r>
              <w:t xml:space="preserve"> municipal airport</w:t>
            </w:r>
            <w:r>
              <w:t>:</w:t>
            </w:r>
            <w:r>
              <w:t xml:space="preserve"> </w:t>
            </w:r>
          </w:p>
          <w:p w:rsidR="00392546" w:rsidRDefault="00805BF9" w:rsidP="00105E6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for which the constituent agencies are populous home-rule </w:t>
            </w:r>
            <w:r>
              <w:t>municipalities</w:t>
            </w:r>
            <w:r>
              <w:t xml:space="preserve">; </w:t>
            </w:r>
            <w:r>
              <w:t xml:space="preserve">and </w:t>
            </w:r>
          </w:p>
          <w:p w:rsidR="00BE2563" w:rsidRDefault="00805BF9" w:rsidP="00105E6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that </w:t>
            </w:r>
            <w:r>
              <w:t>operates a facility that</w:t>
            </w:r>
            <w:r w:rsidRPr="00677559">
              <w:t xml:space="preserve"> is an ai</w:t>
            </w:r>
            <w:r>
              <w:t>rport roadway, bridge, runway,</w:t>
            </w:r>
            <w:r w:rsidRPr="00677559">
              <w:t xml:space="preserve"> taxiway, </w:t>
            </w:r>
            <w:r>
              <w:t xml:space="preserve">related type of project associated with civil engineering construction, </w:t>
            </w:r>
            <w:r w:rsidRPr="00677559">
              <w:t xml:space="preserve">or </w:t>
            </w:r>
            <w:r>
              <w:t xml:space="preserve">a </w:t>
            </w:r>
            <w:r w:rsidRPr="00677559">
              <w:t>building or stru</w:t>
            </w:r>
            <w:r>
              <w:t>cture incidental to</w:t>
            </w:r>
            <w:r>
              <w:t xml:space="preserve"> such </w:t>
            </w:r>
            <w:r>
              <w:t>facilities</w:t>
            </w:r>
            <w:r>
              <w:t>.</w:t>
            </w:r>
          </w:p>
          <w:p w:rsidR="008423E4" w:rsidRDefault="00805BF9" w:rsidP="00105E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>
              <w:t>joint board may award a j</w:t>
            </w:r>
            <w:r>
              <w:t xml:space="preserve">ob order contract </w:t>
            </w:r>
            <w:r>
              <w:t xml:space="preserve">to a project </w:t>
            </w:r>
            <w:r w:rsidRPr="00677559">
              <w:t>for the maintenance, rep</w:t>
            </w:r>
            <w:r>
              <w:t xml:space="preserve">air, alteration, renovation, </w:t>
            </w:r>
            <w:r w:rsidRPr="00677559">
              <w:t xml:space="preserve">remediation, or minor construction of </w:t>
            </w:r>
            <w:r>
              <w:t xml:space="preserve">such </w:t>
            </w:r>
            <w:r w:rsidRPr="00677559">
              <w:t xml:space="preserve">a </w:t>
            </w:r>
            <w:r>
              <w:t>facility</w:t>
            </w:r>
            <w:r>
              <w:t xml:space="preserve"> </w:t>
            </w:r>
            <w:r>
              <w:t xml:space="preserve">if </w:t>
            </w:r>
            <w:r>
              <w:t>the individual job, task, or purchase order does not exceed $300,000</w:t>
            </w:r>
            <w:r>
              <w:t>.</w:t>
            </w:r>
          </w:p>
          <w:p w:rsidR="00BE2563" w:rsidRPr="00105E67" w:rsidRDefault="00805BF9" w:rsidP="00105E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BE2563" w:rsidRDefault="00805BF9" w:rsidP="00105E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2705 amends the Government Code to </w:t>
            </w:r>
            <w:r>
              <w:t>make a conforming change.</w:t>
            </w:r>
          </w:p>
          <w:p w:rsidR="008423E4" w:rsidRPr="00105E67" w:rsidRDefault="00805BF9" w:rsidP="00105E67">
            <w:pPr>
              <w:rPr>
                <w:b/>
                <w:sz w:val="22"/>
              </w:rPr>
            </w:pPr>
          </w:p>
        </w:tc>
      </w:tr>
      <w:tr w:rsidR="00136D6E" w:rsidTr="00345119">
        <w:tc>
          <w:tcPr>
            <w:tcW w:w="9576" w:type="dxa"/>
          </w:tcPr>
          <w:p w:rsidR="008423E4" w:rsidRPr="00A8133F" w:rsidRDefault="00805BF9" w:rsidP="00105E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105E67" w:rsidRDefault="00805BF9" w:rsidP="00105E67">
            <w:pPr>
              <w:rPr>
                <w:sz w:val="20"/>
              </w:rPr>
            </w:pPr>
          </w:p>
          <w:p w:rsidR="008423E4" w:rsidRPr="003624F2" w:rsidRDefault="00805BF9" w:rsidP="00105E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105E67" w:rsidRDefault="00805BF9" w:rsidP="00105E67">
            <w:pPr>
              <w:rPr>
                <w:b/>
                <w:sz w:val="22"/>
              </w:rPr>
            </w:pPr>
          </w:p>
        </w:tc>
      </w:tr>
      <w:tr w:rsidR="00136D6E" w:rsidTr="00345119">
        <w:tc>
          <w:tcPr>
            <w:tcW w:w="9576" w:type="dxa"/>
          </w:tcPr>
          <w:p w:rsidR="002B1559" w:rsidRDefault="00805BF9" w:rsidP="00105E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35EEF" w:rsidRPr="00105E67" w:rsidRDefault="00805BF9" w:rsidP="00105E67">
            <w:pPr>
              <w:jc w:val="both"/>
              <w:rPr>
                <w:sz w:val="22"/>
              </w:rPr>
            </w:pPr>
          </w:p>
          <w:p w:rsidR="00E35EEF" w:rsidRDefault="00805BF9" w:rsidP="00105E67">
            <w:pPr>
              <w:jc w:val="both"/>
            </w:pPr>
            <w:r>
              <w:t xml:space="preserve">While C.S.H.B. 2705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:rsidR="00E35EEF" w:rsidRPr="00105E67" w:rsidRDefault="00805BF9" w:rsidP="00105E67">
            <w:pPr>
              <w:jc w:val="both"/>
              <w:rPr>
                <w:sz w:val="22"/>
              </w:rPr>
            </w:pPr>
          </w:p>
          <w:p w:rsidR="00E35EEF" w:rsidRPr="00E35EEF" w:rsidRDefault="00805BF9" w:rsidP="00105E67">
            <w:pPr>
              <w:jc w:val="both"/>
            </w:pPr>
            <w:r>
              <w:t xml:space="preserve">The substitute changes the </w:t>
            </w:r>
            <w:r>
              <w:t>composition of the joint airport board that may</w:t>
            </w:r>
            <w:r w:rsidRPr="00E35EEF">
              <w:t xml:space="preserve"> use the job order contracting procurement method</w:t>
            </w:r>
            <w:r>
              <w:t xml:space="preserve"> for certain </w:t>
            </w:r>
            <w:r>
              <w:t>projects</w:t>
            </w:r>
            <w:r>
              <w:t xml:space="preserve">. </w:t>
            </w:r>
          </w:p>
        </w:tc>
      </w:tr>
    </w:tbl>
    <w:p w:rsidR="004108C3" w:rsidRPr="00105E67" w:rsidRDefault="00805BF9" w:rsidP="008423E4">
      <w:pPr>
        <w:rPr>
          <w:sz w:val="2"/>
        </w:rPr>
      </w:pPr>
    </w:p>
    <w:sectPr w:rsidR="004108C3" w:rsidRPr="00105E67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5BF9">
      <w:r>
        <w:separator/>
      </w:r>
    </w:p>
  </w:endnote>
  <w:endnote w:type="continuationSeparator" w:id="0">
    <w:p w:rsidR="00000000" w:rsidRDefault="0080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A6" w:rsidRDefault="00805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6D6E" w:rsidTr="009C1E9A">
      <w:trPr>
        <w:cantSplit/>
      </w:trPr>
      <w:tc>
        <w:tcPr>
          <w:tcW w:w="0" w:type="pct"/>
        </w:tcPr>
        <w:p w:rsidR="00137D90" w:rsidRDefault="00805B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5B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5B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5B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5B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6D6E" w:rsidTr="009C1E9A">
      <w:trPr>
        <w:cantSplit/>
      </w:trPr>
      <w:tc>
        <w:tcPr>
          <w:tcW w:w="0" w:type="pct"/>
        </w:tcPr>
        <w:p w:rsidR="00EC379B" w:rsidRDefault="00805B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5BF9" w:rsidP="00A56F7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30104</w:t>
          </w:r>
        </w:p>
      </w:tc>
      <w:tc>
        <w:tcPr>
          <w:tcW w:w="2453" w:type="pct"/>
        </w:tcPr>
        <w:p w:rsidR="00EC379B" w:rsidRDefault="00805B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19.117.155</w:t>
          </w:r>
          <w:r>
            <w:fldChar w:fldCharType="end"/>
          </w:r>
        </w:p>
      </w:tc>
    </w:tr>
    <w:tr w:rsidR="00136D6E" w:rsidTr="009C1E9A">
      <w:trPr>
        <w:cantSplit/>
      </w:trPr>
      <w:tc>
        <w:tcPr>
          <w:tcW w:w="0" w:type="pct"/>
        </w:tcPr>
        <w:p w:rsidR="00EC379B" w:rsidRDefault="00805B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5B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19632</w:t>
          </w:r>
        </w:p>
      </w:tc>
      <w:tc>
        <w:tcPr>
          <w:tcW w:w="2453" w:type="pct"/>
        </w:tcPr>
        <w:p w:rsidR="00EC379B" w:rsidRDefault="00805BF9" w:rsidP="006D504F">
          <w:pPr>
            <w:pStyle w:val="Footer"/>
            <w:rPr>
              <w:rStyle w:val="PageNumber"/>
            </w:rPr>
          </w:pPr>
        </w:p>
        <w:p w:rsidR="00EC379B" w:rsidRDefault="00805B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6D6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5B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05BF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5BF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A6" w:rsidRDefault="00805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5BF9">
      <w:r>
        <w:separator/>
      </w:r>
    </w:p>
  </w:footnote>
  <w:footnote w:type="continuationSeparator" w:id="0">
    <w:p w:rsidR="00000000" w:rsidRDefault="0080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A6" w:rsidRDefault="00805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A6" w:rsidRDefault="00805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A6" w:rsidRDefault="00805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16E14"/>
    <w:multiLevelType w:val="hybridMultilevel"/>
    <w:tmpl w:val="8954CEDC"/>
    <w:lvl w:ilvl="0" w:tplc="66F8C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EB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85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C3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8E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E5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87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A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32F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6E"/>
    <w:rsid w:val="00136D6E"/>
    <w:rsid w:val="008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E08EF2-5EC1-4BDC-83A8-2C44BFF2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75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5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1939</Characters>
  <Application>Microsoft Office Word</Application>
  <DocSecurity>4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HB02705 (Committee Report (Substituted))</vt:lpstr>
    </vt:vector>
  </TitlesOfParts>
  <Company>State of Texas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30104</dc:subject>
  <dc:creator>State of Texas</dc:creator>
  <dc:description>HB 2705 by Capriglione-(H)Transportation (Substitute Document Number: 86R 19632)</dc:description>
  <cp:lastModifiedBy>Stacey Nicchio</cp:lastModifiedBy>
  <cp:revision>2</cp:revision>
  <cp:lastPrinted>2003-11-26T17:21:00Z</cp:lastPrinted>
  <dcterms:created xsi:type="dcterms:W3CDTF">2019-04-29T22:40:00Z</dcterms:created>
  <dcterms:modified xsi:type="dcterms:W3CDTF">2019-04-29T22:40:00Z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19.117.155</vt:lpwstr>
  </property>
</Properties>
</file>