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95437" w:rsidTr="00345119">
        <w:tc>
          <w:tcPr>
            <w:tcW w:w="9576" w:type="dxa"/>
            <w:noWrap/>
          </w:tcPr>
          <w:p w:rsidR="008423E4" w:rsidRPr="0022177D" w:rsidRDefault="0061615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16159" w:rsidP="008423E4">
      <w:pPr>
        <w:jc w:val="center"/>
      </w:pPr>
    </w:p>
    <w:p w:rsidR="008423E4" w:rsidRPr="00B31F0E" w:rsidRDefault="00616159" w:rsidP="008423E4"/>
    <w:p w:rsidR="008423E4" w:rsidRPr="00742794" w:rsidRDefault="0061615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5437" w:rsidTr="00345119">
        <w:tc>
          <w:tcPr>
            <w:tcW w:w="9576" w:type="dxa"/>
          </w:tcPr>
          <w:p w:rsidR="008423E4" w:rsidRPr="00861995" w:rsidRDefault="00616159" w:rsidP="00345119">
            <w:pPr>
              <w:jc w:val="right"/>
            </w:pPr>
            <w:r>
              <w:t>C.S.H.B. 2714</w:t>
            </w:r>
          </w:p>
        </w:tc>
      </w:tr>
      <w:tr w:rsidR="00A95437" w:rsidTr="00345119">
        <w:tc>
          <w:tcPr>
            <w:tcW w:w="9576" w:type="dxa"/>
          </w:tcPr>
          <w:p w:rsidR="008423E4" w:rsidRPr="00861995" w:rsidRDefault="00616159" w:rsidP="007C02EF">
            <w:pPr>
              <w:jc w:val="right"/>
            </w:pPr>
            <w:r>
              <w:t xml:space="preserve">By: </w:t>
            </w:r>
            <w:r>
              <w:t>Bailes</w:t>
            </w:r>
          </w:p>
        </w:tc>
      </w:tr>
      <w:tr w:rsidR="00A95437" w:rsidTr="00345119">
        <w:tc>
          <w:tcPr>
            <w:tcW w:w="9576" w:type="dxa"/>
          </w:tcPr>
          <w:p w:rsidR="008423E4" w:rsidRPr="00861995" w:rsidRDefault="00616159" w:rsidP="00345119">
            <w:pPr>
              <w:jc w:val="right"/>
            </w:pPr>
            <w:r>
              <w:t>Energy Resources</w:t>
            </w:r>
          </w:p>
        </w:tc>
      </w:tr>
      <w:tr w:rsidR="00A95437" w:rsidTr="00345119">
        <w:tc>
          <w:tcPr>
            <w:tcW w:w="9576" w:type="dxa"/>
          </w:tcPr>
          <w:p w:rsidR="008423E4" w:rsidRDefault="0061615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16159" w:rsidP="008423E4">
      <w:pPr>
        <w:tabs>
          <w:tab w:val="right" w:pos="9360"/>
        </w:tabs>
      </w:pPr>
    </w:p>
    <w:p w:rsidR="008423E4" w:rsidRDefault="00616159" w:rsidP="008423E4"/>
    <w:p w:rsidR="008423E4" w:rsidRDefault="0061615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95437" w:rsidTr="00345119">
        <w:tc>
          <w:tcPr>
            <w:tcW w:w="9576" w:type="dxa"/>
          </w:tcPr>
          <w:p w:rsidR="008423E4" w:rsidRPr="00A8133F" w:rsidRDefault="00616159" w:rsidP="009E5C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16159" w:rsidP="009E5CC1"/>
          <w:p w:rsidR="008423E4" w:rsidRDefault="00616159" w:rsidP="009E5CC1">
            <w:pPr>
              <w:pStyle w:val="Header"/>
              <w:jc w:val="both"/>
            </w:pPr>
            <w:r>
              <w:t>It has been suggested that regulation of liquefied petroleum gas activities could be</w:t>
            </w:r>
            <w:r>
              <w:t xml:space="preserve"> </w:t>
            </w:r>
            <w:r>
              <w:t>streamlined to</w:t>
            </w:r>
            <w:r>
              <w:t xml:space="preserve"> avoid overlap of </w:t>
            </w:r>
            <w:r>
              <w:t xml:space="preserve">regulation and </w:t>
            </w:r>
            <w:r>
              <w:t>to provide greater</w:t>
            </w:r>
            <w:r>
              <w:t xml:space="preserve"> regulatory flexibility</w:t>
            </w:r>
            <w:r>
              <w:t xml:space="preserve">. </w:t>
            </w:r>
            <w:r>
              <w:t>C.S.</w:t>
            </w:r>
            <w:r>
              <w:t xml:space="preserve">H.B. 2714 seeks to address this issue by setting out provisions </w:t>
            </w:r>
            <w:r w:rsidRPr="002A3960">
              <w:t>relating to the registration of liquefied petroleum gas container manufacturers and the regulation of liquefied petroleum gas licensees</w:t>
            </w:r>
            <w:r>
              <w:t>.</w:t>
            </w:r>
          </w:p>
          <w:p w:rsidR="008423E4" w:rsidRPr="00E26B13" w:rsidRDefault="00616159" w:rsidP="009E5CC1">
            <w:pPr>
              <w:rPr>
                <w:b/>
              </w:rPr>
            </w:pPr>
          </w:p>
        </w:tc>
      </w:tr>
      <w:tr w:rsidR="00A95437" w:rsidTr="00345119">
        <w:tc>
          <w:tcPr>
            <w:tcW w:w="9576" w:type="dxa"/>
          </w:tcPr>
          <w:p w:rsidR="0017725B" w:rsidRDefault="00616159" w:rsidP="009E5C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</w:t>
            </w:r>
            <w:r>
              <w:rPr>
                <w:b/>
                <w:u w:val="single"/>
              </w:rPr>
              <w:t>AL JUSTICE IMPACT</w:t>
            </w:r>
          </w:p>
          <w:p w:rsidR="0017725B" w:rsidRDefault="00616159" w:rsidP="009E5CC1">
            <w:pPr>
              <w:rPr>
                <w:b/>
                <w:u w:val="single"/>
              </w:rPr>
            </w:pPr>
          </w:p>
          <w:p w:rsidR="00932D36" w:rsidRPr="00932D36" w:rsidRDefault="00616159" w:rsidP="009E5CC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</w:t>
            </w:r>
            <w:r>
              <w:t xml:space="preserve"> parole, or mandatory supervision.</w:t>
            </w:r>
          </w:p>
          <w:p w:rsidR="0017725B" w:rsidRPr="0017725B" w:rsidRDefault="00616159" w:rsidP="009E5CC1">
            <w:pPr>
              <w:rPr>
                <w:b/>
                <w:u w:val="single"/>
              </w:rPr>
            </w:pPr>
          </w:p>
        </w:tc>
      </w:tr>
      <w:tr w:rsidR="00A95437" w:rsidTr="00345119">
        <w:tc>
          <w:tcPr>
            <w:tcW w:w="9576" w:type="dxa"/>
          </w:tcPr>
          <w:p w:rsidR="008423E4" w:rsidRPr="00A8133F" w:rsidRDefault="00616159" w:rsidP="009E5C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16159" w:rsidP="009E5CC1"/>
          <w:p w:rsidR="00932D36" w:rsidRDefault="00616159" w:rsidP="009E5C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F5465">
              <w:t>It is the committee's opinion that rulemaking authority is expressly granted to the Railroad Commission of Texas in SECTION</w:t>
            </w:r>
            <w:r>
              <w:t>S 4, 5, and</w:t>
            </w:r>
            <w:r w:rsidRPr="003E7F20">
              <w:t xml:space="preserve"> 1</w:t>
            </w:r>
            <w:r>
              <w:t>2</w:t>
            </w:r>
            <w:r w:rsidRPr="003F5465">
              <w:t xml:space="preserve"> of this bill.</w:t>
            </w:r>
          </w:p>
          <w:p w:rsidR="008423E4" w:rsidRPr="00E21FDC" w:rsidRDefault="00616159" w:rsidP="009E5CC1">
            <w:pPr>
              <w:rPr>
                <w:b/>
              </w:rPr>
            </w:pPr>
          </w:p>
        </w:tc>
      </w:tr>
      <w:tr w:rsidR="00A95437" w:rsidTr="00345119">
        <w:tc>
          <w:tcPr>
            <w:tcW w:w="9576" w:type="dxa"/>
          </w:tcPr>
          <w:p w:rsidR="008423E4" w:rsidRPr="00A8133F" w:rsidRDefault="00616159" w:rsidP="009E5C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16159" w:rsidP="009E5CC1"/>
          <w:p w:rsidR="00DA6789" w:rsidRDefault="00616159" w:rsidP="009E5C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2714 amends the </w:t>
            </w:r>
            <w:r w:rsidRPr="001530B8">
              <w:t>Natural Resources Code</w:t>
            </w:r>
            <w:r>
              <w:t xml:space="preserve"> to remove the statutorily specified categories of license</w:t>
            </w:r>
            <w:r>
              <w:t>d</w:t>
            </w:r>
            <w:r>
              <w:t xml:space="preserve"> LP-gas activities under the </w:t>
            </w:r>
            <w:r w:rsidRPr="001530B8">
              <w:t>Liquefied Petroleum Gas Code</w:t>
            </w:r>
            <w:r>
              <w:t xml:space="preserve">, </w:t>
            </w:r>
            <w:r>
              <w:t xml:space="preserve">to </w:t>
            </w:r>
            <w:r>
              <w:t xml:space="preserve">require the </w:t>
            </w:r>
            <w:r w:rsidRPr="001530B8">
              <w:t xml:space="preserve">Railroad Commission of Texas </w:t>
            </w:r>
            <w:r>
              <w:t xml:space="preserve">(RRC) </w:t>
            </w:r>
            <w:r w:rsidRPr="0022305B">
              <w:t xml:space="preserve">instead </w:t>
            </w:r>
            <w:r>
              <w:t xml:space="preserve">to </w:t>
            </w:r>
            <w:r w:rsidRPr="001530B8">
              <w:t>establish</w:t>
            </w:r>
            <w:r>
              <w:t xml:space="preserve"> by rule</w:t>
            </w:r>
            <w:r w:rsidRPr="001530B8">
              <w:t xml:space="preserve"> license categories for LP-gas activit</w:t>
            </w:r>
            <w:r w:rsidRPr="001530B8">
              <w:t>ies</w:t>
            </w:r>
            <w:r>
              <w:t xml:space="preserve">, and </w:t>
            </w:r>
            <w:r>
              <w:t xml:space="preserve">to </w:t>
            </w:r>
            <w:r>
              <w:t xml:space="preserve">make related changes. The bill removes the manufacture of </w:t>
            </w:r>
            <w:r>
              <w:t>containers for use in Texas as a licensed activity and provides for the</w:t>
            </w:r>
            <w:r>
              <w:t xml:space="preserve"> annual</w:t>
            </w:r>
            <w:r>
              <w:t xml:space="preserve"> registration of container manufacturers and fabricators </w:t>
            </w:r>
            <w:r>
              <w:t xml:space="preserve">in accordance with RRC rules </w:t>
            </w:r>
            <w:r>
              <w:t>instead.</w:t>
            </w:r>
            <w:r>
              <w:t xml:space="preserve"> The bill remo</w:t>
            </w:r>
            <w:r>
              <w:t>ves the specification that certain</w:t>
            </w:r>
            <w:r>
              <w:t xml:space="preserve"> </w:t>
            </w:r>
            <w:r>
              <w:t>RRC</w:t>
            </w:r>
            <w:r>
              <w:t xml:space="preserve"> notifications be mailed. </w:t>
            </w:r>
            <w:r>
              <w:t xml:space="preserve">The bill requires the </w:t>
            </w:r>
            <w:r>
              <w:t>RRC</w:t>
            </w:r>
            <w:r>
              <w:t>, n</w:t>
            </w:r>
            <w:r w:rsidRPr="00E92D33">
              <w:t xml:space="preserve">ot later than January 1, 2020, </w:t>
            </w:r>
            <w:r>
              <w:t>to</w:t>
            </w:r>
            <w:r w:rsidRPr="00E92D33">
              <w:t xml:space="preserve"> adopt rules required by </w:t>
            </w:r>
            <w:r>
              <w:t>the</w:t>
            </w:r>
            <w:r w:rsidRPr="00E92D33">
              <w:t xml:space="preserve"> </w:t>
            </w:r>
            <w:r w:rsidRPr="001530B8">
              <w:t>Liquefied Petroleum Gas Code</w:t>
            </w:r>
            <w:r w:rsidRPr="00E92D33">
              <w:t xml:space="preserve"> as amended by </w:t>
            </w:r>
            <w:r>
              <w:t>the bill</w:t>
            </w:r>
            <w:r w:rsidRPr="00E92D33">
              <w:t>.</w:t>
            </w:r>
          </w:p>
          <w:p w:rsidR="008423E4" w:rsidRPr="00835628" w:rsidRDefault="00616159" w:rsidP="009E5CC1">
            <w:pPr>
              <w:rPr>
                <w:b/>
              </w:rPr>
            </w:pPr>
          </w:p>
        </w:tc>
      </w:tr>
      <w:tr w:rsidR="00A95437" w:rsidTr="00345119">
        <w:tc>
          <w:tcPr>
            <w:tcW w:w="9576" w:type="dxa"/>
          </w:tcPr>
          <w:p w:rsidR="008423E4" w:rsidRPr="00A8133F" w:rsidRDefault="00616159" w:rsidP="009E5C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16159" w:rsidP="009E5CC1"/>
          <w:p w:rsidR="008423E4" w:rsidRPr="003624F2" w:rsidRDefault="00616159" w:rsidP="009E5C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16159" w:rsidP="009E5CC1">
            <w:pPr>
              <w:rPr>
                <w:b/>
              </w:rPr>
            </w:pPr>
          </w:p>
        </w:tc>
      </w:tr>
      <w:tr w:rsidR="00A95437" w:rsidTr="00345119">
        <w:tc>
          <w:tcPr>
            <w:tcW w:w="9576" w:type="dxa"/>
          </w:tcPr>
          <w:p w:rsidR="007C02EF" w:rsidRDefault="00616159" w:rsidP="007C02E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A5D53" w:rsidRPr="007C02EF" w:rsidRDefault="00616159" w:rsidP="007C02EF">
            <w:pPr>
              <w:jc w:val="both"/>
              <w:rPr>
                <w:b/>
                <w:u w:val="single"/>
              </w:rPr>
            </w:pPr>
          </w:p>
        </w:tc>
      </w:tr>
      <w:tr w:rsidR="00A95437" w:rsidTr="00345119">
        <w:tc>
          <w:tcPr>
            <w:tcW w:w="9576" w:type="dxa"/>
          </w:tcPr>
          <w:p w:rsidR="0094044D" w:rsidRDefault="00616159" w:rsidP="0094044D">
            <w:pPr>
              <w:jc w:val="both"/>
            </w:pPr>
            <w:r>
              <w:t>While C.S.H.B. 2714 may differ from the original in minor or nonsubstantive ways, the following summarizes the substantial differences between the introduced and committee substitute versions of the bill.</w:t>
            </w:r>
          </w:p>
          <w:p w:rsidR="0094044D" w:rsidRDefault="00616159" w:rsidP="0094044D">
            <w:pPr>
              <w:jc w:val="both"/>
            </w:pPr>
          </w:p>
          <w:p w:rsidR="0046367F" w:rsidRPr="009C1E9A" w:rsidRDefault="00616159" w:rsidP="00761D4D">
            <w:pPr>
              <w:jc w:val="both"/>
              <w:rPr>
                <w:b/>
                <w:u w:val="single"/>
              </w:rPr>
            </w:pPr>
            <w:r>
              <w:t xml:space="preserve">The substitute does not include a provision prohibiting a person operating a portable cylinder exchange service from engaging </w:t>
            </w:r>
            <w:r w:rsidRPr="00297DF0">
              <w:t>in another LP-gas activity requiring a license at the same location as the service</w:t>
            </w:r>
            <w:r>
              <w:t>.</w:t>
            </w:r>
          </w:p>
        </w:tc>
      </w:tr>
      <w:tr w:rsidR="00A95437" w:rsidTr="00345119">
        <w:tc>
          <w:tcPr>
            <w:tcW w:w="9576" w:type="dxa"/>
          </w:tcPr>
          <w:p w:rsidR="0046367F" w:rsidRPr="007C02EF" w:rsidRDefault="00616159" w:rsidP="007C02EF">
            <w:pPr>
              <w:spacing w:line="480" w:lineRule="auto"/>
              <w:jc w:val="both"/>
            </w:pPr>
          </w:p>
        </w:tc>
      </w:tr>
      <w:tr w:rsidR="00A95437" w:rsidTr="00345119">
        <w:tc>
          <w:tcPr>
            <w:tcW w:w="9576" w:type="dxa"/>
          </w:tcPr>
          <w:p w:rsidR="007C02EF" w:rsidRPr="0046367F" w:rsidRDefault="00616159" w:rsidP="009E5CC1">
            <w:pPr>
              <w:jc w:val="both"/>
            </w:pPr>
          </w:p>
        </w:tc>
      </w:tr>
    </w:tbl>
    <w:p w:rsidR="004108C3" w:rsidRPr="009E5CC1" w:rsidRDefault="00616159" w:rsidP="008423E4">
      <w:pPr>
        <w:rPr>
          <w:sz w:val="20"/>
        </w:rPr>
      </w:pPr>
    </w:p>
    <w:sectPr w:rsidR="004108C3" w:rsidRPr="009E5CC1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6159">
      <w:r>
        <w:separator/>
      </w:r>
    </w:p>
  </w:endnote>
  <w:endnote w:type="continuationSeparator" w:id="0">
    <w:p w:rsidR="00000000" w:rsidRDefault="0061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C8" w:rsidRDefault="00616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5437" w:rsidTr="009C1E9A">
      <w:trPr>
        <w:cantSplit/>
      </w:trPr>
      <w:tc>
        <w:tcPr>
          <w:tcW w:w="0" w:type="pct"/>
        </w:tcPr>
        <w:p w:rsidR="00137D90" w:rsidRDefault="006161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161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161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161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161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5437" w:rsidTr="009C1E9A">
      <w:trPr>
        <w:cantSplit/>
      </w:trPr>
      <w:tc>
        <w:tcPr>
          <w:tcW w:w="0" w:type="pct"/>
        </w:tcPr>
        <w:p w:rsidR="00EC379B" w:rsidRDefault="006161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1615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23926</w:t>
          </w:r>
        </w:p>
      </w:tc>
      <w:tc>
        <w:tcPr>
          <w:tcW w:w="2453" w:type="pct"/>
        </w:tcPr>
        <w:p w:rsidR="00EC379B" w:rsidRDefault="006161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19.92.52</w:t>
          </w:r>
          <w:r>
            <w:fldChar w:fldCharType="end"/>
          </w:r>
        </w:p>
      </w:tc>
    </w:tr>
    <w:tr w:rsidR="00A95437" w:rsidTr="009C1E9A">
      <w:trPr>
        <w:cantSplit/>
      </w:trPr>
      <w:tc>
        <w:tcPr>
          <w:tcW w:w="0" w:type="pct"/>
        </w:tcPr>
        <w:p w:rsidR="00EC379B" w:rsidRDefault="006161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161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19308</w:t>
          </w:r>
        </w:p>
      </w:tc>
      <w:tc>
        <w:tcPr>
          <w:tcW w:w="2453" w:type="pct"/>
        </w:tcPr>
        <w:p w:rsidR="00EC379B" w:rsidRDefault="00616159" w:rsidP="006D504F">
          <w:pPr>
            <w:pStyle w:val="Footer"/>
            <w:rPr>
              <w:rStyle w:val="PageNumber"/>
            </w:rPr>
          </w:pPr>
        </w:p>
        <w:p w:rsidR="00EC379B" w:rsidRDefault="006161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543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1615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1615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1615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C8" w:rsidRDefault="00616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6159">
      <w:r>
        <w:separator/>
      </w:r>
    </w:p>
  </w:footnote>
  <w:footnote w:type="continuationSeparator" w:id="0">
    <w:p w:rsidR="00000000" w:rsidRDefault="0061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C8" w:rsidRDefault="00616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C8" w:rsidRDefault="00616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C8" w:rsidRDefault="00616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37"/>
    <w:rsid w:val="00616159"/>
    <w:rsid w:val="00A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F08500-5005-4D34-8E9F-84388C7A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30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3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30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30B8"/>
    <w:rPr>
      <w:b/>
      <w:bCs/>
    </w:rPr>
  </w:style>
  <w:style w:type="character" w:styleId="Hyperlink">
    <w:name w:val="Hyperlink"/>
    <w:basedOn w:val="DefaultParagraphFont"/>
    <w:unhideWhenUsed/>
    <w:rsid w:val="001530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23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1872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HB02714 (Committee Report (Substituted))</vt:lpstr>
    </vt:vector>
  </TitlesOfParts>
  <Company>State of Texas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23926</dc:subject>
  <dc:creator>State of Texas</dc:creator>
  <dc:description>HB 2714 by Bailes-(H)Energy Resources (Substitute Document Number: 86R 19308)</dc:description>
  <cp:lastModifiedBy>Damian Duarte</cp:lastModifiedBy>
  <cp:revision>2</cp:revision>
  <cp:lastPrinted>2003-11-26T17:21:00Z</cp:lastPrinted>
  <dcterms:created xsi:type="dcterms:W3CDTF">2019-04-02T14:09:00Z</dcterms:created>
  <dcterms:modified xsi:type="dcterms:W3CDTF">2019-04-02T14:09:00Z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19.92.52</vt:lpwstr>
  </property>
</Properties>
</file>