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022DE" w:rsidTr="00E6362E">
        <w:tc>
          <w:tcPr>
            <w:tcW w:w="9576" w:type="dxa"/>
            <w:noWrap/>
          </w:tcPr>
          <w:p w:rsidR="008423E4" w:rsidRPr="0022177D" w:rsidRDefault="001C3F82" w:rsidP="00E6362E">
            <w:pPr>
              <w:pStyle w:val="Heading1"/>
            </w:pPr>
            <w:bookmarkStart w:id="0" w:name="_GoBack"/>
            <w:bookmarkEnd w:id="0"/>
            <w:r w:rsidRPr="00631897">
              <w:t>BILL ANALYSIS</w:t>
            </w:r>
          </w:p>
        </w:tc>
      </w:tr>
    </w:tbl>
    <w:p w:rsidR="008423E4" w:rsidRPr="0022177D" w:rsidRDefault="001C3F82" w:rsidP="008423E4">
      <w:pPr>
        <w:jc w:val="center"/>
      </w:pPr>
    </w:p>
    <w:p w:rsidR="008423E4" w:rsidRPr="00B31F0E" w:rsidRDefault="001C3F82" w:rsidP="008423E4"/>
    <w:p w:rsidR="008423E4" w:rsidRPr="00742794" w:rsidRDefault="001C3F82" w:rsidP="008423E4">
      <w:pPr>
        <w:tabs>
          <w:tab w:val="right" w:pos="9360"/>
        </w:tabs>
      </w:pPr>
    </w:p>
    <w:tbl>
      <w:tblPr>
        <w:tblW w:w="0" w:type="auto"/>
        <w:tblLayout w:type="fixed"/>
        <w:tblLook w:val="01E0" w:firstRow="1" w:lastRow="1" w:firstColumn="1" w:lastColumn="1" w:noHBand="0" w:noVBand="0"/>
      </w:tblPr>
      <w:tblGrid>
        <w:gridCol w:w="9576"/>
      </w:tblGrid>
      <w:tr w:rsidR="002022DE" w:rsidTr="00E6362E">
        <w:tc>
          <w:tcPr>
            <w:tcW w:w="9576" w:type="dxa"/>
          </w:tcPr>
          <w:p w:rsidR="008423E4" w:rsidRPr="00861995" w:rsidRDefault="001C3F82" w:rsidP="00E6362E">
            <w:pPr>
              <w:jc w:val="right"/>
            </w:pPr>
            <w:r>
              <w:t>C.S.H.B. 2730</w:t>
            </w:r>
          </w:p>
        </w:tc>
      </w:tr>
      <w:tr w:rsidR="002022DE" w:rsidTr="00E6362E">
        <w:tc>
          <w:tcPr>
            <w:tcW w:w="9576" w:type="dxa"/>
          </w:tcPr>
          <w:p w:rsidR="008423E4" w:rsidRPr="00861995" w:rsidRDefault="001C3F82" w:rsidP="004728C3">
            <w:pPr>
              <w:jc w:val="right"/>
            </w:pPr>
            <w:r>
              <w:t xml:space="preserve">By: </w:t>
            </w:r>
            <w:r>
              <w:t>Leach</w:t>
            </w:r>
          </w:p>
        </w:tc>
      </w:tr>
      <w:tr w:rsidR="002022DE" w:rsidTr="00E6362E">
        <w:tc>
          <w:tcPr>
            <w:tcW w:w="9576" w:type="dxa"/>
          </w:tcPr>
          <w:p w:rsidR="008423E4" w:rsidRPr="00861995" w:rsidRDefault="001C3F82" w:rsidP="00E6362E">
            <w:pPr>
              <w:jc w:val="right"/>
            </w:pPr>
            <w:r>
              <w:t>Judiciary &amp; Civil Jurisprudence</w:t>
            </w:r>
          </w:p>
        </w:tc>
      </w:tr>
      <w:tr w:rsidR="002022DE" w:rsidTr="00E6362E">
        <w:tc>
          <w:tcPr>
            <w:tcW w:w="9576" w:type="dxa"/>
          </w:tcPr>
          <w:p w:rsidR="008423E4" w:rsidRDefault="001C3F82" w:rsidP="00E6362E">
            <w:pPr>
              <w:jc w:val="right"/>
            </w:pPr>
            <w:r>
              <w:t>Committee Report (Substituted)</w:t>
            </w:r>
          </w:p>
        </w:tc>
      </w:tr>
    </w:tbl>
    <w:p w:rsidR="008423E4" w:rsidRDefault="001C3F82" w:rsidP="008423E4">
      <w:pPr>
        <w:tabs>
          <w:tab w:val="right" w:pos="9360"/>
        </w:tabs>
      </w:pPr>
    </w:p>
    <w:p w:rsidR="008423E4" w:rsidRDefault="001C3F82" w:rsidP="008423E4"/>
    <w:p w:rsidR="008423E4" w:rsidRDefault="001C3F82" w:rsidP="008423E4"/>
    <w:tbl>
      <w:tblPr>
        <w:tblW w:w="0" w:type="auto"/>
        <w:tblCellMar>
          <w:left w:w="115" w:type="dxa"/>
          <w:right w:w="115" w:type="dxa"/>
        </w:tblCellMar>
        <w:tblLook w:val="01E0" w:firstRow="1" w:lastRow="1" w:firstColumn="1" w:lastColumn="1" w:noHBand="0" w:noVBand="0"/>
      </w:tblPr>
      <w:tblGrid>
        <w:gridCol w:w="9576"/>
      </w:tblGrid>
      <w:tr w:rsidR="002022DE" w:rsidTr="00E6362E">
        <w:tc>
          <w:tcPr>
            <w:tcW w:w="9576" w:type="dxa"/>
          </w:tcPr>
          <w:p w:rsidR="008423E4" w:rsidRPr="00A8133F" w:rsidRDefault="001C3F82" w:rsidP="004F2594">
            <w:pPr>
              <w:rPr>
                <w:b/>
              </w:rPr>
            </w:pPr>
            <w:r w:rsidRPr="009C1E9A">
              <w:rPr>
                <w:b/>
                <w:u w:val="single"/>
              </w:rPr>
              <w:t>BACKGROUND AND PURPOSE</w:t>
            </w:r>
            <w:r>
              <w:rPr>
                <w:b/>
              </w:rPr>
              <w:t xml:space="preserve"> </w:t>
            </w:r>
          </w:p>
          <w:p w:rsidR="008423E4" w:rsidRDefault="001C3F82" w:rsidP="004F2594"/>
          <w:p w:rsidR="008423E4" w:rsidRDefault="001C3F82" w:rsidP="004F2594">
            <w:pPr>
              <w:pStyle w:val="Header"/>
              <w:jc w:val="both"/>
            </w:pPr>
            <w:r>
              <w:t xml:space="preserve">It has been suggested that certain statutory provisions relating to expedited </w:t>
            </w:r>
            <w:r>
              <w:t xml:space="preserve">dismissal </w:t>
            </w:r>
            <w:r>
              <w:t xml:space="preserve">procedures for </w:t>
            </w:r>
            <w:r>
              <w:t xml:space="preserve">lawsuits involving the </w:t>
            </w:r>
            <w:r w:rsidRPr="006F1962">
              <w:t>exercise of free speech, the right of association</w:t>
            </w:r>
            <w:r w:rsidRPr="006F1962">
              <w:t>,</w:t>
            </w:r>
            <w:r>
              <w:t xml:space="preserve"> and the right to petition</w:t>
            </w:r>
            <w:r>
              <w:t xml:space="preserve"> may lend themselves to unexpected applications because they are overly broad or unclear</w:t>
            </w:r>
            <w:r>
              <w:t>.</w:t>
            </w:r>
            <w:r>
              <w:t xml:space="preserve"> </w:t>
            </w:r>
            <w:r>
              <w:t>C.S.</w:t>
            </w:r>
            <w:r>
              <w:t>H</w:t>
            </w:r>
            <w:r>
              <w:t>.</w:t>
            </w:r>
            <w:r>
              <w:t>B</w:t>
            </w:r>
            <w:r>
              <w:t>.</w:t>
            </w:r>
            <w:r>
              <w:t xml:space="preserve"> 2730 </w:t>
            </w:r>
            <w:r>
              <w:t>seeks to remedy this issue by clarifying the scope an</w:t>
            </w:r>
            <w:r>
              <w:t>d applicability of those provisions</w:t>
            </w:r>
            <w:r>
              <w:t>.</w:t>
            </w:r>
          </w:p>
          <w:p w:rsidR="008423E4" w:rsidRPr="00E26B13" w:rsidRDefault="001C3F82" w:rsidP="004F2594">
            <w:pPr>
              <w:rPr>
                <w:b/>
              </w:rPr>
            </w:pPr>
          </w:p>
        </w:tc>
      </w:tr>
      <w:tr w:rsidR="002022DE" w:rsidTr="00E6362E">
        <w:tc>
          <w:tcPr>
            <w:tcW w:w="9576" w:type="dxa"/>
          </w:tcPr>
          <w:p w:rsidR="0017725B" w:rsidRDefault="001C3F82" w:rsidP="004F2594">
            <w:pPr>
              <w:rPr>
                <w:b/>
                <w:u w:val="single"/>
              </w:rPr>
            </w:pPr>
            <w:r>
              <w:rPr>
                <w:b/>
                <w:u w:val="single"/>
              </w:rPr>
              <w:t>CRIMINAL JUSTICE IMPACT</w:t>
            </w:r>
          </w:p>
          <w:p w:rsidR="0017725B" w:rsidRDefault="001C3F82" w:rsidP="004F2594">
            <w:pPr>
              <w:rPr>
                <w:b/>
                <w:u w:val="single"/>
              </w:rPr>
            </w:pPr>
          </w:p>
          <w:p w:rsidR="0031581C" w:rsidRPr="0031581C" w:rsidRDefault="001C3F82" w:rsidP="004F2594">
            <w:pPr>
              <w:jc w:val="both"/>
            </w:pPr>
            <w:r>
              <w:t>It is the committee's opinion that this bill does not expressly create a criminal offense, increase the punishment for an existing criminal offense or category of offenses, or change the eligi</w:t>
            </w:r>
            <w:r>
              <w:t>bility of a person for community supervision, parole, or mandatory supervision.</w:t>
            </w:r>
          </w:p>
          <w:p w:rsidR="0017725B" w:rsidRPr="0017725B" w:rsidRDefault="001C3F82" w:rsidP="004F2594">
            <w:pPr>
              <w:rPr>
                <w:b/>
                <w:u w:val="single"/>
              </w:rPr>
            </w:pPr>
          </w:p>
        </w:tc>
      </w:tr>
      <w:tr w:rsidR="002022DE" w:rsidTr="00E6362E">
        <w:tc>
          <w:tcPr>
            <w:tcW w:w="9576" w:type="dxa"/>
          </w:tcPr>
          <w:p w:rsidR="008423E4" w:rsidRPr="00A8133F" w:rsidRDefault="001C3F82" w:rsidP="004F2594">
            <w:pPr>
              <w:rPr>
                <w:b/>
              </w:rPr>
            </w:pPr>
            <w:r w:rsidRPr="009C1E9A">
              <w:rPr>
                <w:b/>
                <w:u w:val="single"/>
              </w:rPr>
              <w:t>RULEMAKING AUTHORITY</w:t>
            </w:r>
            <w:r>
              <w:rPr>
                <w:b/>
              </w:rPr>
              <w:t xml:space="preserve"> </w:t>
            </w:r>
          </w:p>
          <w:p w:rsidR="008423E4" w:rsidRDefault="001C3F82" w:rsidP="004F2594"/>
          <w:p w:rsidR="0031581C" w:rsidRDefault="001C3F82" w:rsidP="004F2594">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1C3F82" w:rsidP="004F2594">
            <w:pPr>
              <w:rPr>
                <w:b/>
              </w:rPr>
            </w:pPr>
          </w:p>
        </w:tc>
      </w:tr>
      <w:tr w:rsidR="002022DE" w:rsidTr="00E6362E">
        <w:tc>
          <w:tcPr>
            <w:tcW w:w="9576" w:type="dxa"/>
          </w:tcPr>
          <w:p w:rsidR="008423E4" w:rsidRDefault="001C3F82" w:rsidP="004F2594">
            <w:pPr>
              <w:rPr>
                <w:b/>
              </w:rPr>
            </w:pPr>
            <w:r w:rsidRPr="009C1E9A">
              <w:rPr>
                <w:b/>
                <w:u w:val="single"/>
              </w:rPr>
              <w:t>ANALYSIS</w:t>
            </w:r>
            <w:r>
              <w:rPr>
                <w:b/>
              </w:rPr>
              <w:t xml:space="preserve"> </w:t>
            </w:r>
          </w:p>
          <w:p w:rsidR="00386E54" w:rsidRPr="003030E4" w:rsidRDefault="001C3F82" w:rsidP="004F2594">
            <w:pPr>
              <w:rPr>
                <w:b/>
              </w:rPr>
            </w:pPr>
          </w:p>
          <w:p w:rsidR="001B12B3" w:rsidRDefault="001C3F82" w:rsidP="004F2594">
            <w:pPr>
              <w:pStyle w:val="Header"/>
              <w:tabs>
                <w:tab w:val="clear" w:pos="4320"/>
                <w:tab w:val="clear" w:pos="8640"/>
              </w:tabs>
              <w:jc w:val="both"/>
            </w:pPr>
            <w:r>
              <w:t>C.S.</w:t>
            </w:r>
            <w:r>
              <w:t xml:space="preserve">H.B. 2730 amends the </w:t>
            </w:r>
            <w:r w:rsidRPr="006919F5">
              <w:t>Civil Practice and Remedies Code</w:t>
            </w:r>
            <w:r>
              <w:t xml:space="preserve"> to revise</w:t>
            </w:r>
            <w:r>
              <w:t xml:space="preserve"> the definitions of </w:t>
            </w:r>
            <w:r>
              <w:t xml:space="preserve">certain </w:t>
            </w:r>
            <w:r>
              <w:t xml:space="preserve">terms </w:t>
            </w:r>
            <w:r>
              <w:t xml:space="preserve">for purposes </w:t>
            </w:r>
            <w:r>
              <w:t xml:space="preserve">of </w:t>
            </w:r>
            <w:r>
              <w:t>civil</w:t>
            </w:r>
            <w:r>
              <w:t xml:space="preserve"> </w:t>
            </w:r>
            <w:r w:rsidRPr="008F44F4">
              <w:t>actions involving the exercise of certain rights</w:t>
            </w:r>
            <w:r>
              <w:t xml:space="preserve"> by making the following changes:</w:t>
            </w:r>
          </w:p>
          <w:p w:rsidR="00FF6CB7" w:rsidRDefault="001C3F82" w:rsidP="004F2594">
            <w:pPr>
              <w:pStyle w:val="Header"/>
              <w:numPr>
                <w:ilvl w:val="0"/>
                <w:numId w:val="7"/>
              </w:numPr>
              <w:tabs>
                <w:tab w:val="clear" w:pos="4320"/>
                <w:tab w:val="clear" w:pos="8640"/>
              </w:tabs>
              <w:spacing w:before="120" w:after="120"/>
              <w:jc w:val="both"/>
            </w:pPr>
            <w:r>
              <w:t>r</w:t>
            </w:r>
            <w:r>
              <w:t>evising</w:t>
            </w:r>
            <w:r>
              <w:t xml:space="preserve"> the definition o</w:t>
            </w:r>
            <w:r>
              <w:t xml:space="preserve">f "exercise of the right of association" </w:t>
            </w:r>
            <w:r>
              <w:t xml:space="preserve">by removing language relating to "a communication between individuals" with regard to </w:t>
            </w:r>
            <w:r>
              <w:t xml:space="preserve">joining together </w:t>
            </w:r>
            <w:r w:rsidRPr="00417226">
              <w:t xml:space="preserve">to collectively express, promote, pursue, or defend common interests </w:t>
            </w:r>
            <w:r>
              <w:t xml:space="preserve">and by adding language </w:t>
            </w:r>
            <w:r w:rsidRPr="00417226">
              <w:t>relating to a govern</w:t>
            </w:r>
            <w:r w:rsidRPr="00417226">
              <w:t>mental proceeding or a matter of public concern</w:t>
            </w:r>
            <w:r>
              <w:t>;</w:t>
            </w:r>
          </w:p>
          <w:p w:rsidR="00004BA9" w:rsidRDefault="001C3F82" w:rsidP="004F2594">
            <w:pPr>
              <w:pStyle w:val="Header"/>
              <w:numPr>
                <w:ilvl w:val="0"/>
                <w:numId w:val="2"/>
              </w:numPr>
              <w:tabs>
                <w:tab w:val="clear" w:pos="4320"/>
                <w:tab w:val="clear" w:pos="8640"/>
              </w:tabs>
              <w:spacing w:before="120" w:after="120"/>
              <w:jc w:val="both"/>
            </w:pPr>
            <w:r>
              <w:t>revising the definition of</w:t>
            </w:r>
            <w:r>
              <w:t xml:space="preserve"> "legal action" </w:t>
            </w:r>
            <w:r>
              <w:t>by adding "declaratory relief" as a type of relief that may be sought by request of an applicable action</w:t>
            </w:r>
            <w:r>
              <w:t>;</w:t>
            </w:r>
          </w:p>
          <w:p w:rsidR="006115FB" w:rsidRPr="00335402" w:rsidRDefault="001C3F82" w:rsidP="00916874">
            <w:pPr>
              <w:pStyle w:val="Header"/>
              <w:numPr>
                <w:ilvl w:val="0"/>
                <w:numId w:val="2"/>
              </w:numPr>
              <w:tabs>
                <w:tab w:val="clear" w:pos="4320"/>
                <w:tab w:val="clear" w:pos="8640"/>
              </w:tabs>
              <w:spacing w:before="120" w:after="120"/>
              <w:jc w:val="both"/>
            </w:pPr>
            <w:r>
              <w:t>further revising the definition of "legal action" by specif</w:t>
            </w:r>
            <w:r>
              <w:t xml:space="preserve">ying that the term does not include </w:t>
            </w:r>
            <w:r w:rsidRPr="00335402">
              <w:t>a procedural action taken or motion made in an action that does not amend or add a claim for legal, equitable, or declaratory relief; alternative dispute resolution proceedings; or post-judgment enforcement actions</w:t>
            </w:r>
            <w:r w:rsidRPr="00335402">
              <w:t>;</w:t>
            </w:r>
            <w:r w:rsidRPr="00335402">
              <w:t xml:space="preserve"> </w:t>
            </w:r>
            <w:r>
              <w:t>and</w:t>
            </w:r>
          </w:p>
          <w:p w:rsidR="006115FB" w:rsidRPr="006115FB" w:rsidRDefault="001C3F82" w:rsidP="004F2594">
            <w:pPr>
              <w:pStyle w:val="Header"/>
              <w:numPr>
                <w:ilvl w:val="0"/>
                <w:numId w:val="5"/>
              </w:numPr>
              <w:spacing w:before="120" w:after="120"/>
              <w:jc w:val="both"/>
              <w:rPr>
                <w:u w:val="single"/>
              </w:rPr>
            </w:pPr>
            <w:r>
              <w:t xml:space="preserve">revising the definition of "matter of public concern" to mean </w:t>
            </w:r>
            <w:r w:rsidRPr="00335402">
              <w:t>a statement or activity regarding</w:t>
            </w:r>
            <w:r w:rsidRPr="007E422D">
              <w:t xml:space="preserve"> </w:t>
            </w:r>
            <w:r w:rsidRPr="00335402">
              <w:t>a public official, public figure, or other person who has drawn substantial public attention due to the person's official acts, fame, notoriety, or celebrity; a</w:t>
            </w:r>
            <w:r w:rsidRPr="00335402">
              <w:t xml:space="preserve"> matter of political, social, or other interest to the community; or a subject of concern to the public</w:t>
            </w:r>
            <w:r>
              <w:t>.</w:t>
            </w:r>
            <w:r>
              <w:t xml:space="preserve"> The revised definition removes existing language regarding "health or safety," "environmental, economic, or community well-being," "the government," "a</w:t>
            </w:r>
            <w:r>
              <w:t xml:space="preserve"> public official or public figure," and "a good, product, or service in the marketplace."</w:t>
            </w:r>
          </w:p>
          <w:p w:rsidR="0020341D" w:rsidRDefault="001C3F82" w:rsidP="004F2594">
            <w:pPr>
              <w:pStyle w:val="Header"/>
              <w:tabs>
                <w:tab w:val="clear" w:pos="4320"/>
                <w:tab w:val="clear" w:pos="8640"/>
              </w:tabs>
              <w:jc w:val="both"/>
            </w:pPr>
          </w:p>
          <w:p w:rsidR="00B67FD7" w:rsidRDefault="001C3F82" w:rsidP="004F2594">
            <w:pPr>
              <w:pStyle w:val="Header"/>
              <w:tabs>
                <w:tab w:val="clear" w:pos="4320"/>
                <w:tab w:val="clear" w:pos="8640"/>
              </w:tabs>
              <w:jc w:val="both"/>
            </w:pPr>
            <w:r>
              <w:t>C.S.H.B. 2730 revises provisions relating to a motion to dismiss a legal action on grounds that the action is based on or is in response to a party's exercise of cer</w:t>
            </w:r>
            <w:r>
              <w:t>tain rights by making the following changes:</w:t>
            </w:r>
          </w:p>
          <w:p w:rsidR="00FC023D" w:rsidRDefault="001C3F82" w:rsidP="004F2594">
            <w:pPr>
              <w:pStyle w:val="Header"/>
              <w:numPr>
                <w:ilvl w:val="0"/>
                <w:numId w:val="9"/>
              </w:numPr>
              <w:tabs>
                <w:tab w:val="clear" w:pos="4320"/>
                <w:tab w:val="clear" w:pos="8640"/>
              </w:tabs>
              <w:spacing w:before="120" w:after="120"/>
              <w:jc w:val="both"/>
            </w:pPr>
            <w:r>
              <w:t xml:space="preserve">removing existing language about an activity that relates to those rights and including among the actions that are dismissible under those provisions an action </w:t>
            </w:r>
            <w:r>
              <w:t xml:space="preserve">that </w:t>
            </w:r>
            <w:r w:rsidRPr="002D2680">
              <w:t xml:space="preserve">arises from any act of </w:t>
            </w:r>
            <w:r>
              <w:t>a</w:t>
            </w:r>
            <w:r w:rsidRPr="002D2680">
              <w:t xml:space="preserve"> party in furtherance </w:t>
            </w:r>
            <w:r w:rsidRPr="002D2680">
              <w:t xml:space="preserve">of the party's communication or conduct </w:t>
            </w:r>
            <w:r>
              <w:t>specifically protected by the bill</w:t>
            </w:r>
            <w:r>
              <w:t>;</w:t>
            </w:r>
          </w:p>
          <w:p w:rsidR="00B67FD7" w:rsidRDefault="001C3F82" w:rsidP="004F2594">
            <w:pPr>
              <w:pStyle w:val="Header"/>
              <w:numPr>
                <w:ilvl w:val="0"/>
                <w:numId w:val="9"/>
              </w:numPr>
              <w:tabs>
                <w:tab w:val="clear" w:pos="4320"/>
                <w:tab w:val="clear" w:pos="8640"/>
              </w:tabs>
              <w:spacing w:before="120" w:after="120"/>
              <w:jc w:val="both"/>
            </w:pPr>
            <w:r>
              <w:t xml:space="preserve">excluding from the parties eligible to file such a motion a government </w:t>
            </w:r>
            <w:r w:rsidRPr="00B67FD7">
              <w:t>entity, agency, or an official or employee acting in an official capacity</w:t>
            </w:r>
            <w:r>
              <w:t>;</w:t>
            </w:r>
          </w:p>
          <w:p w:rsidR="002D2680" w:rsidRDefault="001C3F82" w:rsidP="004F2594">
            <w:pPr>
              <w:pStyle w:val="Header"/>
              <w:numPr>
                <w:ilvl w:val="0"/>
                <w:numId w:val="9"/>
              </w:numPr>
              <w:tabs>
                <w:tab w:val="clear" w:pos="4320"/>
                <w:tab w:val="clear" w:pos="8640"/>
              </w:tabs>
              <w:spacing w:before="120" w:after="120"/>
              <w:jc w:val="both"/>
            </w:pPr>
            <w:r>
              <w:t>authorizing the parties, upon mutu</w:t>
            </w:r>
            <w:r>
              <w:t>al agreement, to extend the time to file the motion;</w:t>
            </w:r>
          </w:p>
          <w:p w:rsidR="00EB5A3E" w:rsidRDefault="001C3F82" w:rsidP="004F2594">
            <w:pPr>
              <w:pStyle w:val="Header"/>
              <w:numPr>
                <w:ilvl w:val="0"/>
                <w:numId w:val="9"/>
              </w:numPr>
              <w:tabs>
                <w:tab w:val="clear" w:pos="4320"/>
                <w:tab w:val="clear" w:pos="8640"/>
              </w:tabs>
              <w:spacing w:before="120" w:after="120"/>
              <w:jc w:val="both"/>
            </w:pPr>
            <w:r>
              <w:t xml:space="preserve">requiring the moving party to </w:t>
            </w:r>
            <w:r w:rsidRPr="002D2680">
              <w:t xml:space="preserve">provide written notice of the date and time of the hearing </w:t>
            </w:r>
            <w:r>
              <w:t>on the motion</w:t>
            </w:r>
            <w:r w:rsidRPr="002D2680">
              <w:t xml:space="preserve"> not later than 21 days before the date of the hearing</w:t>
            </w:r>
            <w:r>
              <w:t>,</w:t>
            </w:r>
            <w:r w:rsidRPr="002D2680">
              <w:t xml:space="preserve"> unless otherwise provided by agreement of the</w:t>
            </w:r>
            <w:r w:rsidRPr="002D2680">
              <w:t xml:space="preserve"> parties or an order of the court</w:t>
            </w:r>
            <w:r>
              <w:t>; and</w:t>
            </w:r>
          </w:p>
          <w:p w:rsidR="002D2680" w:rsidRDefault="001C3F82" w:rsidP="004F2594">
            <w:pPr>
              <w:pStyle w:val="Header"/>
              <w:numPr>
                <w:ilvl w:val="0"/>
                <w:numId w:val="9"/>
              </w:numPr>
              <w:tabs>
                <w:tab w:val="clear" w:pos="4320"/>
                <w:tab w:val="clear" w:pos="8640"/>
              </w:tabs>
              <w:spacing w:before="120" w:after="120"/>
              <w:jc w:val="both"/>
            </w:pPr>
            <w:r>
              <w:t xml:space="preserve">requiring a responding party to </w:t>
            </w:r>
            <w:r w:rsidRPr="002D2680">
              <w:t xml:space="preserve">file the response, if any, not later than seven days before the date of the hearing on the motion unless otherwise provided by </w:t>
            </w:r>
            <w:r>
              <w:t xml:space="preserve">such </w:t>
            </w:r>
            <w:r w:rsidRPr="002D2680">
              <w:t xml:space="preserve">an agreement or </w:t>
            </w:r>
            <w:r>
              <w:t>by</w:t>
            </w:r>
            <w:r w:rsidRPr="002D2680">
              <w:t xml:space="preserve"> </w:t>
            </w:r>
            <w:r>
              <w:t xml:space="preserve">court </w:t>
            </w:r>
            <w:r w:rsidRPr="002D2680">
              <w:t>order</w:t>
            </w:r>
            <w:r>
              <w:t>.</w:t>
            </w:r>
            <w:r w:rsidRPr="002D2680">
              <w:t xml:space="preserve"> </w:t>
            </w:r>
          </w:p>
          <w:p w:rsidR="00711A82" w:rsidRDefault="001C3F82" w:rsidP="004F2594">
            <w:pPr>
              <w:pStyle w:val="Header"/>
              <w:tabs>
                <w:tab w:val="clear" w:pos="4320"/>
                <w:tab w:val="clear" w:pos="8640"/>
              </w:tabs>
              <w:jc w:val="both"/>
            </w:pPr>
            <w:r w:rsidRPr="00B67FD7">
              <w:t xml:space="preserve"> </w:t>
            </w:r>
          </w:p>
          <w:p w:rsidR="002C3AB2" w:rsidRDefault="001C3F82" w:rsidP="004F2594">
            <w:pPr>
              <w:pStyle w:val="Header"/>
              <w:tabs>
                <w:tab w:val="clear" w:pos="4320"/>
                <w:tab w:val="clear" w:pos="8640"/>
              </w:tabs>
              <w:jc w:val="both"/>
            </w:pPr>
            <w:r>
              <w:t>C.S.</w:t>
            </w:r>
            <w:r>
              <w:t>H.B. 2730</w:t>
            </w:r>
            <w:r>
              <w:t xml:space="preserve"> </w:t>
            </w:r>
            <w:r>
              <w:t>spec</w:t>
            </w:r>
            <w:r>
              <w:t xml:space="preserve">ifies that the deadline by which a court must rule on a motion to dismiss in an applicable action is not later than the 30th day following the date the hearing on the motion concludes. </w:t>
            </w:r>
            <w:r>
              <w:t>The bill removes language specifying that the requisite evidentiary sta</w:t>
            </w:r>
            <w:r>
              <w:t xml:space="preserve">ndard is by a preponderance of the evidence. </w:t>
            </w:r>
            <w:r>
              <w:t xml:space="preserve">The bill </w:t>
            </w:r>
            <w:r>
              <w:t>removes as a condition on which the</w:t>
            </w:r>
            <w:r>
              <w:t xml:space="preserve"> court </w:t>
            </w:r>
            <w:r>
              <w:t>is required</w:t>
            </w:r>
            <w:r>
              <w:t xml:space="preserve"> to dismiss the action </w:t>
            </w:r>
            <w:r>
              <w:t xml:space="preserve">that the moving party </w:t>
            </w:r>
            <w:r w:rsidRPr="00D628B6">
              <w:t>establishes by a preponderance of the evidence each essential element of a valid defense to the nonmovan</w:t>
            </w:r>
            <w:r w:rsidRPr="00D628B6">
              <w:t>t's claim</w:t>
            </w:r>
            <w:r>
              <w:t xml:space="preserve"> and requires the court instead to dismiss the action </w:t>
            </w:r>
            <w:r>
              <w:t xml:space="preserve">if the moving party establishes </w:t>
            </w:r>
            <w:r w:rsidRPr="00FF6EB6">
              <w:t>an affirmative defense or other grounds on which the moving party is entitled to judgment as a matter of law</w:t>
            </w:r>
            <w:r>
              <w:t xml:space="preserve">. The bill </w:t>
            </w:r>
            <w:r>
              <w:t xml:space="preserve">includes </w:t>
            </w:r>
            <w:r w:rsidRPr="006B2B93">
              <w:t>evidence</w:t>
            </w:r>
            <w:r w:rsidRPr="006B2B93">
              <w:t xml:space="preserve"> a court could consider under</w:t>
            </w:r>
            <w:r>
              <w:t xml:space="preserve"> certain rules of the</w:t>
            </w:r>
            <w:r w:rsidRPr="006B2B93">
              <w:t xml:space="preserve"> </w:t>
            </w:r>
            <w:r w:rsidRPr="006B2B93">
              <w:t>Texas Rules of Civil Procedure</w:t>
            </w:r>
            <w:r>
              <w:t xml:space="preserve"> </w:t>
            </w:r>
            <w:r>
              <w:t xml:space="preserve">among the considerations </w:t>
            </w:r>
            <w:r>
              <w:t xml:space="preserve">on the basis of which the court </w:t>
            </w:r>
            <w:r>
              <w:t xml:space="preserve">is required to </w:t>
            </w:r>
            <w:r>
              <w:t>determine</w:t>
            </w:r>
            <w:r>
              <w:t xml:space="preserve"> whether a legal action is subject to </w:t>
            </w:r>
            <w:r>
              <w:t>dismissal under the</w:t>
            </w:r>
            <w:r>
              <w:t xml:space="preserve"> applicable </w:t>
            </w:r>
            <w:r>
              <w:t>statutory provisions</w:t>
            </w:r>
            <w:r>
              <w:t>.</w:t>
            </w:r>
            <w:r>
              <w:t xml:space="preserve"> </w:t>
            </w:r>
          </w:p>
          <w:p w:rsidR="002C3AB2" w:rsidRDefault="001C3F82" w:rsidP="004F2594">
            <w:pPr>
              <w:pStyle w:val="Header"/>
              <w:tabs>
                <w:tab w:val="clear" w:pos="4320"/>
                <w:tab w:val="clear" w:pos="8640"/>
              </w:tabs>
              <w:jc w:val="both"/>
            </w:pPr>
          </w:p>
          <w:p w:rsidR="009C12BF" w:rsidRDefault="001C3F82" w:rsidP="004F2594">
            <w:pPr>
              <w:pStyle w:val="Header"/>
              <w:tabs>
                <w:tab w:val="clear" w:pos="4320"/>
                <w:tab w:val="clear" w:pos="8640"/>
              </w:tabs>
              <w:jc w:val="both"/>
            </w:pPr>
            <w:r>
              <w:t>C.S.H.B. 2730 removes a requirement for the court</w:t>
            </w:r>
            <w:r>
              <w:t xml:space="preserve"> </w:t>
            </w:r>
            <w:r>
              <w:t>to issue</w:t>
            </w:r>
            <w:r>
              <w:t xml:space="preserve"> certain</w:t>
            </w:r>
            <w:r>
              <w:t xml:space="preserve"> findings </w:t>
            </w:r>
            <w:r>
              <w:t xml:space="preserve">at the request of the moving party </w:t>
            </w:r>
            <w:r>
              <w:t>and requires the court instead to issue such findings if the court awards sanctions to the responding party on finding that the motion to dismiss</w:t>
            </w:r>
            <w:r>
              <w:t xml:space="preserve"> is frivolous or solely intended to delay</w:t>
            </w:r>
            <w:r>
              <w:t xml:space="preserve">. </w:t>
            </w:r>
            <w:r>
              <w:t xml:space="preserve">The bill </w:t>
            </w:r>
            <w:r>
              <w:t>makes the</w:t>
            </w:r>
            <w:r>
              <w:t xml:space="preserve"> </w:t>
            </w:r>
            <w:r w:rsidRPr="006B2B93">
              <w:t xml:space="preserve">court's ruling on the motion </w:t>
            </w:r>
            <w:r>
              <w:t>and</w:t>
            </w:r>
            <w:r w:rsidRPr="006B2B93">
              <w:t xml:space="preserve"> the fact that it made such a ruling</w:t>
            </w:r>
            <w:r>
              <w:t xml:space="preserve"> </w:t>
            </w:r>
            <w:r>
              <w:t>in</w:t>
            </w:r>
            <w:r>
              <w:t xml:space="preserve">admissible </w:t>
            </w:r>
            <w:r w:rsidRPr="006B2B93">
              <w:t>in evidence at any later stage of the case</w:t>
            </w:r>
            <w:r>
              <w:t xml:space="preserve"> and prohibits a </w:t>
            </w:r>
            <w:r w:rsidRPr="006B2B93">
              <w:t>burden of proof or degree of proof otherwise applicab</w:t>
            </w:r>
            <w:r w:rsidRPr="006B2B93">
              <w:t>le</w:t>
            </w:r>
            <w:r>
              <w:t xml:space="preserve"> from being affected by th</w:t>
            </w:r>
            <w:r>
              <w:t>at</w:t>
            </w:r>
            <w:r>
              <w:t xml:space="preserve"> ruling. </w:t>
            </w:r>
          </w:p>
          <w:p w:rsidR="009C12BF" w:rsidRDefault="001C3F82" w:rsidP="004F2594">
            <w:pPr>
              <w:pStyle w:val="Header"/>
              <w:tabs>
                <w:tab w:val="clear" w:pos="4320"/>
                <w:tab w:val="clear" w:pos="8640"/>
              </w:tabs>
              <w:jc w:val="both"/>
            </w:pPr>
          </w:p>
          <w:p w:rsidR="00DF654B" w:rsidRDefault="001C3F82" w:rsidP="004F2594">
            <w:pPr>
              <w:pStyle w:val="Header"/>
              <w:tabs>
                <w:tab w:val="clear" w:pos="4320"/>
                <w:tab w:val="clear" w:pos="8640"/>
              </w:tabs>
              <w:jc w:val="both"/>
            </w:pPr>
            <w:r>
              <w:t>C.S.H.B. 2730 changes the requirement for a court that orders dismissal of an applicable legal action to award sanctions against the party who brought the action to an authorization</w:t>
            </w:r>
            <w:r>
              <w:t xml:space="preserve"> to so award</w:t>
            </w:r>
            <w:r>
              <w:t xml:space="preserve">. The bill removes </w:t>
            </w:r>
            <w:r>
              <w:t>oth</w:t>
            </w:r>
            <w:r>
              <w:t xml:space="preserve">er expenses as justice and equity may require </w:t>
            </w:r>
            <w:r>
              <w:t xml:space="preserve">from the </w:t>
            </w:r>
            <w:r>
              <w:t>defen</w:t>
            </w:r>
            <w:r>
              <w:t>se</w:t>
            </w:r>
            <w:r>
              <w:t xml:space="preserve"> </w:t>
            </w:r>
            <w:r>
              <w:t xml:space="preserve">costs </w:t>
            </w:r>
            <w:r>
              <w:t xml:space="preserve">that </w:t>
            </w:r>
            <w:r>
              <w:t xml:space="preserve">the court </w:t>
            </w:r>
            <w:r>
              <w:t xml:space="preserve">ordering the dismissal </w:t>
            </w:r>
            <w:r>
              <w:t xml:space="preserve">is required to award. </w:t>
            </w:r>
            <w:r>
              <w:t>The bill authorizes the court</w:t>
            </w:r>
            <w:r>
              <w:t>,</w:t>
            </w:r>
            <w:r>
              <w:t xml:space="preserve"> </w:t>
            </w:r>
            <w:r w:rsidRPr="004028B0">
              <w:t xml:space="preserve">if the court </w:t>
            </w:r>
            <w:r>
              <w:t xml:space="preserve">orders dismissal of a compulsory counterclaim and </w:t>
            </w:r>
            <w:r w:rsidRPr="004028B0">
              <w:t>finds that the counterclaim is fr</w:t>
            </w:r>
            <w:r w:rsidRPr="004028B0">
              <w:t>ivolous or solely intended for delay</w:t>
            </w:r>
            <w:r>
              <w:t xml:space="preserve">, </w:t>
            </w:r>
            <w:r>
              <w:t xml:space="preserve">to award </w:t>
            </w:r>
            <w:r w:rsidRPr="004028B0">
              <w:t xml:space="preserve">to the moving party reasonable attorney's fees incurred in defending against </w:t>
            </w:r>
            <w:r>
              <w:t>the</w:t>
            </w:r>
            <w:r w:rsidRPr="004028B0">
              <w:t xml:space="preserve"> counterclaim.</w:t>
            </w:r>
          </w:p>
          <w:p w:rsidR="00DF654B" w:rsidRDefault="001C3F82" w:rsidP="004F2594">
            <w:pPr>
              <w:pStyle w:val="Header"/>
              <w:tabs>
                <w:tab w:val="clear" w:pos="4320"/>
                <w:tab w:val="clear" w:pos="8640"/>
              </w:tabs>
              <w:jc w:val="both"/>
            </w:pPr>
          </w:p>
          <w:p w:rsidR="00DF654B" w:rsidRDefault="001C3F82" w:rsidP="004F2594">
            <w:pPr>
              <w:pStyle w:val="Header"/>
              <w:tabs>
                <w:tab w:val="clear" w:pos="4320"/>
                <w:tab w:val="clear" w:pos="8640"/>
              </w:tabs>
              <w:jc w:val="both"/>
            </w:pPr>
            <w:r>
              <w:t>C.S.</w:t>
            </w:r>
            <w:r>
              <w:t>H.B. 2730 exemp</w:t>
            </w:r>
            <w:r>
              <w:t xml:space="preserve">ts </w:t>
            </w:r>
            <w:r>
              <w:t xml:space="preserve">the following </w:t>
            </w:r>
            <w:r>
              <w:t xml:space="preserve">from </w:t>
            </w:r>
            <w:r>
              <w:t>provisions governing</w:t>
            </w:r>
            <w:r>
              <w:t xml:space="preserve"> </w:t>
            </w:r>
            <w:r>
              <w:t xml:space="preserve">civil </w:t>
            </w:r>
            <w:r>
              <w:t xml:space="preserve">actions involving the exercise </w:t>
            </w:r>
            <w:r w:rsidRPr="00A366D8">
              <w:t xml:space="preserve">of certain </w:t>
            </w:r>
            <w:r w:rsidRPr="00A366D8">
              <w:t>constitutional rights</w:t>
            </w:r>
            <w:r>
              <w:t>:</w:t>
            </w:r>
          </w:p>
          <w:p w:rsidR="00DF654B" w:rsidRDefault="001C3F82" w:rsidP="004F2594">
            <w:pPr>
              <w:pStyle w:val="Header"/>
              <w:numPr>
                <w:ilvl w:val="0"/>
                <w:numId w:val="3"/>
              </w:numPr>
              <w:tabs>
                <w:tab w:val="clear" w:pos="4320"/>
                <w:tab w:val="clear" w:pos="8640"/>
              </w:tabs>
              <w:spacing w:before="120" w:after="120"/>
              <w:jc w:val="both"/>
            </w:pPr>
            <w:r w:rsidRPr="00A366D8">
              <w:t xml:space="preserve">a </w:t>
            </w:r>
            <w:r>
              <w:t xml:space="preserve">legal action </w:t>
            </w:r>
            <w:r w:rsidRPr="004028B0">
              <w:t>arising from an officer-director, employee-employer, or independent contractor relationship that</w:t>
            </w:r>
            <w:r>
              <w:t xml:space="preserve"> </w:t>
            </w:r>
            <w:r w:rsidRPr="004028B0">
              <w:t>seeks recovery for misappropriation of trade secrets or corporate opportunities</w:t>
            </w:r>
            <w:r>
              <w:t xml:space="preserve"> or that </w:t>
            </w:r>
            <w:r w:rsidRPr="004028B0">
              <w:t>seeks to enforce a non-disparagem</w:t>
            </w:r>
            <w:r w:rsidRPr="004028B0">
              <w:t>ent agreement or a covenant not to compete</w:t>
            </w:r>
            <w:r>
              <w:t>;</w:t>
            </w:r>
            <w:r>
              <w:t xml:space="preserve"> </w:t>
            </w:r>
          </w:p>
          <w:p w:rsidR="00DF654B" w:rsidRDefault="001C3F82" w:rsidP="004F2594">
            <w:pPr>
              <w:pStyle w:val="Header"/>
              <w:numPr>
                <w:ilvl w:val="0"/>
                <w:numId w:val="3"/>
              </w:numPr>
              <w:tabs>
                <w:tab w:val="clear" w:pos="4320"/>
                <w:tab w:val="clear" w:pos="8640"/>
              </w:tabs>
              <w:spacing w:before="120" w:after="120"/>
              <w:jc w:val="both"/>
            </w:pPr>
            <w:r w:rsidRPr="00A366D8">
              <w:t xml:space="preserve">a legal action filed under </w:t>
            </w:r>
            <w:r>
              <w:t>certain Family Code provisions</w:t>
            </w:r>
            <w:r w:rsidRPr="00A366D8">
              <w:t xml:space="preserve"> or an application for a protective order</w:t>
            </w:r>
            <w:r>
              <w:t xml:space="preserve"> for </w:t>
            </w:r>
            <w:r>
              <w:t>victims of sexual assault or abuse, stalking, or trafficking</w:t>
            </w:r>
            <w:r>
              <w:t xml:space="preserve">; </w:t>
            </w:r>
          </w:p>
          <w:p w:rsidR="00BA75E2" w:rsidRDefault="001C3F82" w:rsidP="004F2594">
            <w:pPr>
              <w:pStyle w:val="Header"/>
              <w:numPr>
                <w:ilvl w:val="0"/>
                <w:numId w:val="3"/>
              </w:numPr>
              <w:tabs>
                <w:tab w:val="clear" w:pos="4320"/>
                <w:tab w:val="clear" w:pos="8640"/>
              </w:tabs>
              <w:spacing w:before="120" w:after="120"/>
              <w:jc w:val="both"/>
            </w:pPr>
            <w:r w:rsidRPr="00A366D8">
              <w:t xml:space="preserve">a legal action </w:t>
            </w:r>
            <w:r>
              <w:t xml:space="preserve">brought under statutory </w:t>
            </w:r>
            <w:r>
              <w:t>provisions relating to deceptive trade practices</w:t>
            </w:r>
            <w:r>
              <w:t>,</w:t>
            </w:r>
            <w:r>
              <w:t xml:space="preserve"> </w:t>
            </w:r>
            <w:r>
              <w:t>subject to a certain exception</w:t>
            </w:r>
            <w:r>
              <w:t xml:space="preserve"> </w:t>
            </w:r>
            <w:r>
              <w:t xml:space="preserve">relating to </w:t>
            </w:r>
            <w:r>
              <w:t>the liability or immunity of the third-party publishers or disseminators of an advertisement</w:t>
            </w:r>
            <w:r>
              <w:t>;</w:t>
            </w:r>
          </w:p>
          <w:p w:rsidR="00BA75E2" w:rsidRDefault="001C3F82" w:rsidP="004F2594">
            <w:pPr>
              <w:pStyle w:val="Header"/>
              <w:numPr>
                <w:ilvl w:val="0"/>
                <w:numId w:val="3"/>
              </w:numPr>
              <w:tabs>
                <w:tab w:val="clear" w:pos="4320"/>
                <w:tab w:val="clear" w:pos="8640"/>
              </w:tabs>
              <w:spacing w:before="120" w:after="120"/>
              <w:jc w:val="both"/>
            </w:pPr>
            <w:r>
              <w:t xml:space="preserve">a legal action </w:t>
            </w:r>
            <w:r w:rsidRPr="00BA75E2">
              <w:t xml:space="preserve">in which a moving party raises a defense </w:t>
            </w:r>
            <w:r>
              <w:t>relating to i</w:t>
            </w:r>
            <w:r>
              <w:t>mmunity from liability in certain situations involving medical peer reviews or medical investigations</w:t>
            </w:r>
            <w:r>
              <w:t xml:space="preserve"> or </w:t>
            </w:r>
            <w:r>
              <w:t xml:space="preserve">under </w:t>
            </w:r>
            <w:r>
              <w:t xml:space="preserve">the </w:t>
            </w:r>
            <w:r>
              <w:t xml:space="preserve">federal </w:t>
            </w:r>
            <w:r w:rsidRPr="00BA75E2">
              <w:t>Health Care Quality Improvement Act of 1986</w:t>
            </w:r>
            <w:r>
              <w:t>;</w:t>
            </w:r>
            <w:r w:rsidRPr="00BA75E2">
              <w:t xml:space="preserve"> </w:t>
            </w:r>
            <w:r>
              <w:t xml:space="preserve"> </w:t>
            </w:r>
          </w:p>
          <w:p w:rsidR="00BA75E2" w:rsidRDefault="001C3F82" w:rsidP="004F2594">
            <w:pPr>
              <w:pStyle w:val="Header"/>
              <w:numPr>
                <w:ilvl w:val="0"/>
                <w:numId w:val="3"/>
              </w:numPr>
              <w:tabs>
                <w:tab w:val="clear" w:pos="4320"/>
                <w:tab w:val="clear" w:pos="8640"/>
              </w:tabs>
              <w:spacing w:before="120" w:after="120"/>
              <w:jc w:val="both"/>
            </w:pPr>
            <w:r>
              <w:t xml:space="preserve">an eviction suit brought under </w:t>
            </w:r>
            <w:r>
              <w:t>statutory</w:t>
            </w:r>
            <w:r>
              <w:t xml:space="preserve"> provisions relating to forcible entry and det</w:t>
            </w:r>
            <w:r>
              <w:t>ainer</w:t>
            </w:r>
            <w:r>
              <w:t>;</w:t>
            </w:r>
            <w:r>
              <w:t xml:space="preserve"> </w:t>
            </w:r>
          </w:p>
          <w:p w:rsidR="001330D0" w:rsidRDefault="001C3F82" w:rsidP="004F2594">
            <w:pPr>
              <w:pStyle w:val="Header"/>
              <w:numPr>
                <w:ilvl w:val="0"/>
                <w:numId w:val="3"/>
              </w:numPr>
              <w:tabs>
                <w:tab w:val="clear" w:pos="4320"/>
                <w:tab w:val="clear" w:pos="8640"/>
              </w:tabs>
              <w:spacing w:before="120" w:after="120"/>
              <w:jc w:val="both"/>
            </w:pPr>
            <w:r>
              <w:t xml:space="preserve">a disciplinary action brought under the </w:t>
            </w:r>
            <w:r w:rsidRPr="001330D0">
              <w:t>State Bar Act</w:t>
            </w:r>
            <w:r>
              <w:t xml:space="preserve"> or the </w:t>
            </w:r>
            <w:r w:rsidRPr="001330D0">
              <w:t>Texas Rules of Disciplinary Procedure</w:t>
            </w:r>
            <w:r>
              <w:t>;</w:t>
            </w:r>
            <w:r w:rsidRPr="001330D0">
              <w:t xml:space="preserve"> </w:t>
            </w:r>
          </w:p>
          <w:p w:rsidR="001330D0" w:rsidRDefault="001C3F82" w:rsidP="004F2594">
            <w:pPr>
              <w:pStyle w:val="Header"/>
              <w:numPr>
                <w:ilvl w:val="0"/>
                <w:numId w:val="3"/>
              </w:numPr>
              <w:tabs>
                <w:tab w:val="clear" w:pos="4320"/>
                <w:tab w:val="clear" w:pos="8640"/>
              </w:tabs>
              <w:spacing w:before="120" w:after="120"/>
              <w:jc w:val="both"/>
            </w:pPr>
            <w:r>
              <w:t xml:space="preserve">a legal action brought under </w:t>
            </w:r>
            <w:r>
              <w:t>statutory</w:t>
            </w:r>
            <w:r>
              <w:t xml:space="preserve"> provisions relating to </w:t>
            </w:r>
            <w:r w:rsidRPr="001330D0">
              <w:t>protection for reporting violations of law</w:t>
            </w:r>
            <w:r>
              <w:t xml:space="preserve">; </w:t>
            </w:r>
            <w:r>
              <w:t>and</w:t>
            </w:r>
          </w:p>
          <w:p w:rsidR="001330D0" w:rsidRDefault="001C3F82" w:rsidP="004F2594">
            <w:pPr>
              <w:pStyle w:val="Header"/>
              <w:numPr>
                <w:ilvl w:val="0"/>
                <w:numId w:val="3"/>
              </w:numPr>
              <w:tabs>
                <w:tab w:val="clear" w:pos="4320"/>
                <w:tab w:val="clear" w:pos="8640"/>
              </w:tabs>
              <w:spacing w:before="120" w:after="120"/>
              <w:jc w:val="both"/>
            </w:pPr>
            <w:r>
              <w:t xml:space="preserve">a legal action based on a common law </w:t>
            </w:r>
            <w:r>
              <w:t>fraud claim</w:t>
            </w:r>
            <w:r>
              <w:t>.</w:t>
            </w:r>
            <w:r>
              <w:t xml:space="preserve"> </w:t>
            </w:r>
          </w:p>
          <w:p w:rsidR="001330D0" w:rsidRDefault="001C3F82" w:rsidP="004F2594">
            <w:pPr>
              <w:pStyle w:val="Header"/>
              <w:tabs>
                <w:tab w:val="clear" w:pos="4320"/>
                <w:tab w:val="clear" w:pos="8640"/>
              </w:tabs>
              <w:spacing w:before="120" w:after="120"/>
              <w:jc w:val="both"/>
            </w:pPr>
          </w:p>
          <w:p w:rsidR="00E8282D" w:rsidRDefault="001C3F82" w:rsidP="004F2594">
            <w:pPr>
              <w:pStyle w:val="Header"/>
              <w:tabs>
                <w:tab w:val="clear" w:pos="4320"/>
                <w:tab w:val="clear" w:pos="8640"/>
              </w:tabs>
              <w:spacing w:before="120" w:after="120"/>
              <w:jc w:val="both"/>
            </w:pPr>
            <w:r>
              <w:t xml:space="preserve">C.S.H.B. </w:t>
            </w:r>
            <w:r>
              <w:t xml:space="preserve">2730 </w:t>
            </w:r>
            <w:r>
              <w:t>makes</w:t>
            </w:r>
            <w:r>
              <w:t xml:space="preserve"> </w:t>
            </w:r>
            <w:r w:rsidRPr="001330D0">
              <w:t>provisions governing civil actions involving the exercise of certain constitutional rights</w:t>
            </w:r>
            <w:r>
              <w:t xml:space="preserve"> </w:t>
            </w:r>
            <w:r>
              <w:t xml:space="preserve">specifically applicable </w:t>
            </w:r>
            <w:r>
              <w:t>to the following:</w:t>
            </w:r>
          </w:p>
          <w:p w:rsidR="00E8282D" w:rsidRDefault="001C3F82" w:rsidP="004F2594">
            <w:pPr>
              <w:pStyle w:val="Header"/>
              <w:numPr>
                <w:ilvl w:val="0"/>
                <w:numId w:val="8"/>
              </w:numPr>
              <w:tabs>
                <w:tab w:val="clear" w:pos="4320"/>
                <w:tab w:val="clear" w:pos="8640"/>
              </w:tabs>
              <w:spacing w:before="120" w:after="120"/>
              <w:jc w:val="both"/>
            </w:pPr>
            <w:r w:rsidRPr="00E8282D">
              <w:t>a legal action against a person arising from any act of that person, whether public or p</w:t>
            </w:r>
            <w:r w:rsidRPr="00E8282D">
              <w:t xml:space="preserve">rivate, related to the gathering, receiving, posting, or processing of information for communication to the public, whether or not the information is actually communicated to the public, for the creation, dissemination, exhibition, advertisement, or other </w:t>
            </w:r>
            <w:r w:rsidRPr="00E8282D">
              <w:t>similar promotion of a dramatic, literary, musical, political, journalistic, or otherwise artistic work, including audio-visual work regardless of the means of distribution, a motion picture, a television or radio program, or an article published in a news</w:t>
            </w:r>
            <w:r w:rsidRPr="00E8282D">
              <w:t>paper, website, magazine, or other platform, no matter the method or extent of distribution</w:t>
            </w:r>
            <w:r>
              <w:t>;</w:t>
            </w:r>
          </w:p>
          <w:p w:rsidR="00E8282D" w:rsidRDefault="001C3F82" w:rsidP="004F2594">
            <w:pPr>
              <w:pStyle w:val="Header"/>
              <w:numPr>
                <w:ilvl w:val="0"/>
                <w:numId w:val="8"/>
              </w:numPr>
              <w:tabs>
                <w:tab w:val="clear" w:pos="4320"/>
                <w:tab w:val="clear" w:pos="8640"/>
              </w:tabs>
              <w:spacing w:before="120" w:after="120"/>
              <w:jc w:val="both"/>
            </w:pPr>
            <w:r w:rsidRPr="00E8282D">
              <w:t>a legal action against a person related to the communication, gathering, receiving, posting, or processing of consumer opinions or commentary, evaluations of consu</w:t>
            </w:r>
            <w:r w:rsidRPr="00E8282D">
              <w:t>mer complaints, or reviews or ratings of businesses</w:t>
            </w:r>
            <w:r>
              <w:t xml:space="preserve">; and </w:t>
            </w:r>
          </w:p>
          <w:p w:rsidR="00A366D8" w:rsidRDefault="001C3F82" w:rsidP="004F2594">
            <w:pPr>
              <w:pStyle w:val="Header"/>
              <w:numPr>
                <w:ilvl w:val="0"/>
                <w:numId w:val="8"/>
              </w:numPr>
              <w:spacing w:before="120" w:after="120"/>
              <w:jc w:val="both"/>
            </w:pPr>
            <w:r w:rsidRPr="00E8282D">
              <w:t xml:space="preserve">a legal action </w:t>
            </w:r>
            <w:r>
              <w:t xml:space="preserve">based on or in response to a public or private communication </w:t>
            </w:r>
            <w:r w:rsidRPr="00E8282D">
              <w:t xml:space="preserve">against a victim or alleged victim of </w:t>
            </w:r>
            <w:r>
              <w:t xml:space="preserve">specified offenses, including </w:t>
            </w:r>
            <w:r w:rsidRPr="00E8282D">
              <w:t>family or dating violence</w:t>
            </w:r>
            <w:r>
              <w:t>, kidnapping, unlawful restra</w:t>
            </w:r>
            <w:r>
              <w:t>int, smuggling of persons,</w:t>
            </w:r>
            <w:r>
              <w:t xml:space="preserve"> </w:t>
            </w:r>
            <w:r>
              <w:t>trafficking</w:t>
            </w:r>
            <w:r>
              <w:t xml:space="preserve"> of persons</w:t>
            </w:r>
            <w:r>
              <w:t>, and certain sexual and assaultive offenses</w:t>
            </w:r>
            <w:r>
              <w:t>.</w:t>
            </w:r>
            <w:r>
              <w:t xml:space="preserve">    </w:t>
            </w:r>
          </w:p>
          <w:p w:rsidR="00B71849" w:rsidRPr="006919F5" w:rsidRDefault="001C3F82" w:rsidP="004F2594">
            <w:pPr>
              <w:pStyle w:val="Header"/>
              <w:tabs>
                <w:tab w:val="clear" w:pos="4320"/>
                <w:tab w:val="clear" w:pos="8640"/>
              </w:tabs>
              <w:jc w:val="both"/>
            </w:pPr>
          </w:p>
        </w:tc>
      </w:tr>
      <w:tr w:rsidR="002022DE" w:rsidTr="00E6362E">
        <w:tc>
          <w:tcPr>
            <w:tcW w:w="9576" w:type="dxa"/>
          </w:tcPr>
          <w:p w:rsidR="008423E4" w:rsidRPr="00A8133F" w:rsidRDefault="001C3F82" w:rsidP="004F2594">
            <w:pPr>
              <w:rPr>
                <w:b/>
              </w:rPr>
            </w:pPr>
            <w:r w:rsidRPr="009C1E9A">
              <w:rPr>
                <w:b/>
                <w:u w:val="single"/>
              </w:rPr>
              <w:t>EFFECTIVE DATE</w:t>
            </w:r>
            <w:r>
              <w:rPr>
                <w:b/>
              </w:rPr>
              <w:t xml:space="preserve"> </w:t>
            </w:r>
          </w:p>
          <w:p w:rsidR="008423E4" w:rsidRDefault="001C3F82" w:rsidP="004F2594"/>
          <w:p w:rsidR="008423E4" w:rsidRPr="003624F2" w:rsidRDefault="001C3F82" w:rsidP="004F2594">
            <w:pPr>
              <w:pStyle w:val="Header"/>
              <w:tabs>
                <w:tab w:val="clear" w:pos="4320"/>
                <w:tab w:val="clear" w:pos="8640"/>
              </w:tabs>
              <w:jc w:val="both"/>
            </w:pPr>
            <w:r>
              <w:t>September 1, 2019.</w:t>
            </w:r>
          </w:p>
          <w:p w:rsidR="008423E4" w:rsidRPr="00233FDB" w:rsidRDefault="001C3F82" w:rsidP="004F2594">
            <w:pPr>
              <w:rPr>
                <w:b/>
              </w:rPr>
            </w:pPr>
          </w:p>
        </w:tc>
      </w:tr>
      <w:tr w:rsidR="002022DE" w:rsidTr="00E6362E">
        <w:tc>
          <w:tcPr>
            <w:tcW w:w="9576" w:type="dxa"/>
          </w:tcPr>
          <w:p w:rsidR="004728C3" w:rsidRDefault="001C3F82" w:rsidP="004728C3">
            <w:pPr>
              <w:jc w:val="both"/>
              <w:rPr>
                <w:b/>
                <w:u w:val="single"/>
              </w:rPr>
            </w:pPr>
            <w:r>
              <w:rPr>
                <w:b/>
                <w:u w:val="single"/>
              </w:rPr>
              <w:t>COMPARISON OF ORIGINAL AND SUBSTITUTE</w:t>
            </w:r>
          </w:p>
          <w:p w:rsidR="00A67D70" w:rsidRDefault="001C3F82" w:rsidP="004728C3">
            <w:pPr>
              <w:jc w:val="both"/>
              <w:rPr>
                <w:b/>
                <w:u w:val="single"/>
              </w:rPr>
            </w:pPr>
          </w:p>
          <w:p w:rsidR="00386E54" w:rsidRDefault="001C3F82" w:rsidP="00386E54">
            <w:pPr>
              <w:jc w:val="both"/>
            </w:pPr>
            <w:r>
              <w:t xml:space="preserve">While C.S.H.B. 2730 may differ from the original in minor or nonsubstantive ways, the following summarizes the substantial differences between the introduced and committee substitute versions of the bill. </w:t>
            </w:r>
          </w:p>
          <w:p w:rsidR="00386E54" w:rsidRDefault="001C3F82" w:rsidP="00386E54">
            <w:pPr>
              <w:jc w:val="both"/>
            </w:pPr>
          </w:p>
          <w:p w:rsidR="00386E54" w:rsidRDefault="001C3F82" w:rsidP="00386E54">
            <w:pPr>
              <w:jc w:val="both"/>
            </w:pPr>
            <w:r>
              <w:t>The substitute does not include a definition of "</w:t>
            </w:r>
            <w:r>
              <w:t xml:space="preserve">exercise of the constitutional right to petition, speak freely, or associate freely" but includes revised definitions of "exercise of the right of association" and "matter of public concern." The substitute </w:t>
            </w:r>
            <w:r>
              <w:t xml:space="preserve">and the introduced version both </w:t>
            </w:r>
            <w:r>
              <w:t>change the defini</w:t>
            </w:r>
            <w:r>
              <w:t>tion of "legal action</w:t>
            </w:r>
            <w:r>
              <w:t>,</w:t>
            </w:r>
            <w:r>
              <w:t>"</w:t>
            </w:r>
            <w:r>
              <w:t xml:space="preserve"> but in different ways</w:t>
            </w:r>
            <w:r>
              <w:t xml:space="preserve">. The substitute does not include the repeal of </w:t>
            </w:r>
            <w:r w:rsidRPr="00CA5D9B">
              <w:t xml:space="preserve">certain </w:t>
            </w:r>
            <w:r>
              <w:t xml:space="preserve">other </w:t>
            </w:r>
            <w:r w:rsidRPr="00CA5D9B">
              <w:t>definitions.</w:t>
            </w:r>
          </w:p>
          <w:p w:rsidR="00386E54" w:rsidRDefault="001C3F82" w:rsidP="00386E54">
            <w:pPr>
              <w:jc w:val="both"/>
            </w:pPr>
          </w:p>
          <w:p w:rsidR="00386E54" w:rsidRDefault="001C3F82" w:rsidP="00386E54">
            <w:pPr>
              <w:jc w:val="both"/>
            </w:pPr>
            <w:r>
              <w:t xml:space="preserve">The substitute does not include a specification regarding the purpose of the bill. </w:t>
            </w:r>
          </w:p>
          <w:p w:rsidR="00386E54" w:rsidRDefault="001C3F82" w:rsidP="00386E54">
            <w:pPr>
              <w:jc w:val="both"/>
            </w:pPr>
          </w:p>
          <w:p w:rsidR="00386E54" w:rsidRDefault="001C3F82" w:rsidP="00386E54">
            <w:pPr>
              <w:jc w:val="both"/>
            </w:pPr>
            <w:r>
              <w:t>The substitute includes the following revisions regarding a motion to dismiss certain legal actions:</w:t>
            </w:r>
          </w:p>
          <w:p w:rsidR="00386E54" w:rsidRDefault="001C3F82" w:rsidP="00386E54">
            <w:pPr>
              <w:pStyle w:val="ListParagraph"/>
              <w:numPr>
                <w:ilvl w:val="0"/>
                <w:numId w:val="10"/>
              </w:numPr>
              <w:spacing w:before="120" w:after="120"/>
              <w:contextualSpacing w:val="0"/>
              <w:jc w:val="both"/>
            </w:pPr>
            <w:r>
              <w:t>expands the applicable legal actions by including actions arising from an act in furtherance of certain specified communication or conduct;</w:t>
            </w:r>
          </w:p>
          <w:p w:rsidR="00386E54" w:rsidRDefault="001C3F82" w:rsidP="00386E54">
            <w:pPr>
              <w:pStyle w:val="ListParagraph"/>
              <w:numPr>
                <w:ilvl w:val="0"/>
                <w:numId w:val="10"/>
              </w:numPr>
              <w:spacing w:before="120" w:after="120"/>
              <w:contextualSpacing w:val="0"/>
              <w:jc w:val="both"/>
            </w:pPr>
            <w:r>
              <w:t xml:space="preserve">excludes </w:t>
            </w:r>
            <w:r>
              <w:t>certain governmental or official parties from filing the motion;</w:t>
            </w:r>
          </w:p>
          <w:p w:rsidR="00386E54" w:rsidRDefault="001C3F82" w:rsidP="00386E54">
            <w:pPr>
              <w:pStyle w:val="ListParagraph"/>
              <w:numPr>
                <w:ilvl w:val="0"/>
                <w:numId w:val="10"/>
              </w:numPr>
              <w:spacing w:before="120" w:after="120"/>
              <w:contextualSpacing w:val="0"/>
              <w:jc w:val="both"/>
            </w:pPr>
            <w:r>
              <w:t>provides for an extension by mutual agreement of the parties of the time to file the motion;</w:t>
            </w:r>
          </w:p>
          <w:p w:rsidR="00386E54" w:rsidRDefault="001C3F82" w:rsidP="00386E54">
            <w:pPr>
              <w:pStyle w:val="ListParagraph"/>
              <w:numPr>
                <w:ilvl w:val="0"/>
                <w:numId w:val="10"/>
              </w:numPr>
              <w:spacing w:before="120" w:after="120"/>
              <w:contextualSpacing w:val="0"/>
              <w:jc w:val="both"/>
            </w:pPr>
            <w:r>
              <w:t>changes the required notice period for the hearing on the motion and specifies that notice is prov</w:t>
            </w:r>
            <w:r>
              <w:t>ided by the moving party; and</w:t>
            </w:r>
          </w:p>
          <w:p w:rsidR="00386E54" w:rsidRDefault="001C3F82" w:rsidP="00386E54">
            <w:pPr>
              <w:pStyle w:val="ListParagraph"/>
              <w:numPr>
                <w:ilvl w:val="0"/>
                <w:numId w:val="10"/>
              </w:numPr>
              <w:spacing w:before="120" w:after="120"/>
              <w:contextualSpacing w:val="0"/>
              <w:jc w:val="both"/>
            </w:pPr>
            <w:r>
              <w:t>provides a deadline for filing a response to the motion.</w:t>
            </w:r>
          </w:p>
          <w:p w:rsidR="00386E54" w:rsidRDefault="001C3F82" w:rsidP="00386E54">
            <w:pPr>
              <w:jc w:val="both"/>
            </w:pPr>
          </w:p>
          <w:p w:rsidR="00386E54" w:rsidRDefault="001C3F82" w:rsidP="00386E54">
            <w:pPr>
              <w:jc w:val="both"/>
            </w:pPr>
            <w:r>
              <w:t xml:space="preserve">The substitute does not include a provision requiring a certain waiting period between the filing of a motion to dismiss and the setting of a hearing on the motion. </w:t>
            </w:r>
          </w:p>
          <w:p w:rsidR="00386E54" w:rsidRDefault="001C3F82" w:rsidP="00386E54">
            <w:pPr>
              <w:jc w:val="both"/>
            </w:pPr>
          </w:p>
          <w:p w:rsidR="00386E54" w:rsidRDefault="001C3F82" w:rsidP="00386E54">
            <w:pPr>
              <w:jc w:val="both"/>
            </w:pPr>
            <w:r>
              <w:t>T</w:t>
            </w:r>
            <w:r>
              <w:t>he substitute, with regard to the court's ruling on a motion to dismiss:</w:t>
            </w:r>
          </w:p>
          <w:p w:rsidR="00386E54" w:rsidRDefault="001C3F82" w:rsidP="00386E54">
            <w:pPr>
              <w:pStyle w:val="ListParagraph"/>
              <w:numPr>
                <w:ilvl w:val="0"/>
                <w:numId w:val="11"/>
              </w:numPr>
              <w:spacing w:before="120" w:after="120"/>
              <w:contextualSpacing w:val="0"/>
              <w:jc w:val="both"/>
            </w:pPr>
            <w:r>
              <w:t>clarifies the date by which the court must rule;</w:t>
            </w:r>
          </w:p>
          <w:p w:rsidR="00386E54" w:rsidRDefault="001C3F82" w:rsidP="00386E54">
            <w:pPr>
              <w:pStyle w:val="ListParagraph"/>
              <w:numPr>
                <w:ilvl w:val="0"/>
                <w:numId w:val="11"/>
              </w:numPr>
              <w:spacing w:before="120" w:after="120"/>
              <w:contextualSpacing w:val="0"/>
              <w:jc w:val="both"/>
            </w:pPr>
            <w:r>
              <w:t>removes language specifying the evidentiary standard;</w:t>
            </w:r>
          </w:p>
          <w:p w:rsidR="00386E54" w:rsidRDefault="001C3F82" w:rsidP="00386E54">
            <w:pPr>
              <w:pStyle w:val="ListParagraph"/>
              <w:numPr>
                <w:ilvl w:val="0"/>
                <w:numId w:val="11"/>
              </w:numPr>
              <w:spacing w:before="120" w:after="120"/>
              <w:contextualSpacing w:val="0"/>
              <w:jc w:val="both"/>
            </w:pPr>
            <w:r>
              <w:t xml:space="preserve">does not include a provision prohibiting the court from ruling on the motion if </w:t>
            </w:r>
            <w:r>
              <w:t>the responding party files a nonsuit by a specified time; and</w:t>
            </w:r>
          </w:p>
          <w:p w:rsidR="00386E54" w:rsidRDefault="001C3F82" w:rsidP="00386E54">
            <w:pPr>
              <w:pStyle w:val="ListParagraph"/>
              <w:numPr>
                <w:ilvl w:val="0"/>
                <w:numId w:val="11"/>
              </w:numPr>
              <w:spacing w:before="120" w:after="120"/>
              <w:contextualSpacing w:val="0"/>
              <w:jc w:val="both"/>
            </w:pPr>
            <w:r>
              <w:t xml:space="preserve">includes a provision changing the condition on which the court is required to dismiss the action. </w:t>
            </w:r>
          </w:p>
          <w:p w:rsidR="00386E54" w:rsidRDefault="001C3F82" w:rsidP="00386E54">
            <w:pPr>
              <w:jc w:val="both"/>
            </w:pPr>
          </w:p>
          <w:p w:rsidR="00386E54" w:rsidRDefault="001C3F82" w:rsidP="00386E54">
            <w:pPr>
              <w:jc w:val="both"/>
            </w:pPr>
            <w:r>
              <w:t xml:space="preserve">The substitute includes provisions relating to evidence the court is required to consider for </w:t>
            </w:r>
            <w:r>
              <w:t xml:space="preserve">purposes of ruling on a motion to dismiss, relating to conditions requiring court findings on the purpose or motivation of a legal action, and relating to the effects at later stages of a case of a court's ruling on such a motion. </w:t>
            </w:r>
          </w:p>
          <w:p w:rsidR="00386E54" w:rsidRDefault="001C3F82" w:rsidP="00386E54">
            <w:pPr>
              <w:jc w:val="both"/>
            </w:pPr>
          </w:p>
          <w:p w:rsidR="00386E54" w:rsidRDefault="001C3F82" w:rsidP="00386E54">
            <w:pPr>
              <w:jc w:val="both"/>
            </w:pPr>
            <w:r>
              <w:t>The substitute makes th</w:t>
            </w:r>
            <w:r>
              <w:t xml:space="preserve">e following revisions with regard to damages and costs: </w:t>
            </w:r>
          </w:p>
          <w:p w:rsidR="00386E54" w:rsidRDefault="001C3F82" w:rsidP="00386E54">
            <w:pPr>
              <w:pStyle w:val="ListParagraph"/>
              <w:numPr>
                <w:ilvl w:val="0"/>
                <w:numId w:val="12"/>
              </w:numPr>
              <w:spacing w:before="120" w:after="120"/>
              <w:contextualSpacing w:val="0"/>
              <w:jc w:val="both"/>
            </w:pPr>
            <w:r>
              <w:t>includes a certain revision to the required award of costs and fees;</w:t>
            </w:r>
          </w:p>
          <w:p w:rsidR="00386E54" w:rsidRDefault="001C3F82" w:rsidP="00386E54">
            <w:pPr>
              <w:pStyle w:val="ListParagraph"/>
              <w:numPr>
                <w:ilvl w:val="0"/>
                <w:numId w:val="12"/>
              </w:numPr>
              <w:spacing w:before="120" w:after="120"/>
              <w:contextualSpacing w:val="0"/>
              <w:jc w:val="both"/>
            </w:pPr>
            <w:r>
              <w:t xml:space="preserve">includes a change from a requirement to an authorization regarding an award of sanctions; </w:t>
            </w:r>
          </w:p>
          <w:p w:rsidR="00386E54" w:rsidRDefault="001C3F82" w:rsidP="00386E54">
            <w:pPr>
              <w:pStyle w:val="ListParagraph"/>
              <w:numPr>
                <w:ilvl w:val="0"/>
                <w:numId w:val="12"/>
              </w:numPr>
              <w:spacing w:before="120" w:after="120"/>
              <w:contextualSpacing w:val="0"/>
              <w:jc w:val="both"/>
            </w:pPr>
            <w:r>
              <w:t>does not include a provision prohibiting an award if the responding party nonsuited the challenged action within a prescribed time; and</w:t>
            </w:r>
          </w:p>
          <w:p w:rsidR="00386E54" w:rsidRDefault="001C3F82" w:rsidP="00386E54">
            <w:pPr>
              <w:pStyle w:val="ListParagraph"/>
              <w:numPr>
                <w:ilvl w:val="0"/>
                <w:numId w:val="12"/>
              </w:numPr>
              <w:spacing w:before="120" w:after="120"/>
              <w:contextualSpacing w:val="0"/>
              <w:jc w:val="both"/>
            </w:pPr>
            <w:r>
              <w:t xml:space="preserve">includes a provision authorizing an award of attorney's fees incurred in defending against certain counterclaims. </w:t>
            </w:r>
          </w:p>
          <w:p w:rsidR="00386E54" w:rsidRDefault="001C3F82" w:rsidP="00386E54">
            <w:pPr>
              <w:jc w:val="both"/>
            </w:pPr>
          </w:p>
          <w:p w:rsidR="00386E54" w:rsidRDefault="001C3F82" w:rsidP="00386E54">
            <w:pPr>
              <w:jc w:val="both"/>
            </w:pPr>
            <w:r>
              <w:t xml:space="preserve">The </w:t>
            </w:r>
            <w:r>
              <w:t xml:space="preserve">substitute revises and expands the legal actions exempted from </w:t>
            </w:r>
            <w:r w:rsidRPr="00CE5710">
              <w:t xml:space="preserve">provisions governing </w:t>
            </w:r>
            <w:r>
              <w:t>certain</w:t>
            </w:r>
            <w:r w:rsidRPr="00CE5710">
              <w:t xml:space="preserve"> actions involving the exercise of certain constitutional rights</w:t>
            </w:r>
            <w:r>
              <w:t>. The substitute explicitly includes certain legal actions arising from an act of a public or private</w:t>
            </w:r>
            <w:r>
              <w:t xml:space="preserve"> person related to specified communications and conduct among the actions governed by those provisions.   </w:t>
            </w:r>
          </w:p>
          <w:p w:rsidR="00386E54" w:rsidRDefault="001C3F82" w:rsidP="00386E54">
            <w:pPr>
              <w:jc w:val="both"/>
            </w:pPr>
          </w:p>
          <w:p w:rsidR="00386E54" w:rsidRDefault="001C3F82" w:rsidP="00386E54">
            <w:pPr>
              <w:jc w:val="both"/>
            </w:pPr>
            <w:r>
              <w:t>The substitute includes a provision establishing the severability of the bill's provisions.</w:t>
            </w:r>
          </w:p>
          <w:p w:rsidR="00386E54" w:rsidRPr="004728C3" w:rsidRDefault="001C3F82" w:rsidP="00386E54">
            <w:pPr>
              <w:jc w:val="both"/>
              <w:rPr>
                <w:b/>
                <w:u w:val="single"/>
              </w:rPr>
            </w:pPr>
          </w:p>
        </w:tc>
      </w:tr>
    </w:tbl>
    <w:p w:rsidR="008423E4" w:rsidRPr="00BE0E75" w:rsidRDefault="001C3F82" w:rsidP="008423E4">
      <w:pPr>
        <w:spacing w:line="480" w:lineRule="auto"/>
        <w:jc w:val="both"/>
        <w:rPr>
          <w:rFonts w:ascii="Arial" w:hAnsi="Arial"/>
          <w:sz w:val="16"/>
          <w:szCs w:val="16"/>
        </w:rPr>
      </w:pPr>
    </w:p>
    <w:p w:rsidR="004108C3" w:rsidRPr="008423E4" w:rsidRDefault="001C3F8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3F82">
      <w:r>
        <w:separator/>
      </w:r>
    </w:p>
  </w:endnote>
  <w:endnote w:type="continuationSeparator" w:id="0">
    <w:p w:rsidR="00000000" w:rsidRDefault="001C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E" w:rsidRDefault="001C3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022DE" w:rsidTr="009C1E9A">
      <w:trPr>
        <w:cantSplit/>
      </w:trPr>
      <w:tc>
        <w:tcPr>
          <w:tcW w:w="0" w:type="pct"/>
        </w:tcPr>
        <w:p w:rsidR="00E6362E" w:rsidRDefault="001C3F82" w:rsidP="009C1E9A">
          <w:pPr>
            <w:pStyle w:val="Footer"/>
            <w:tabs>
              <w:tab w:val="clear" w:pos="8640"/>
              <w:tab w:val="right" w:pos="9360"/>
            </w:tabs>
          </w:pPr>
        </w:p>
      </w:tc>
      <w:tc>
        <w:tcPr>
          <w:tcW w:w="2395" w:type="pct"/>
        </w:tcPr>
        <w:p w:rsidR="00E6362E" w:rsidRDefault="001C3F82" w:rsidP="009C1E9A">
          <w:pPr>
            <w:pStyle w:val="Footer"/>
            <w:tabs>
              <w:tab w:val="clear" w:pos="8640"/>
              <w:tab w:val="right" w:pos="9360"/>
            </w:tabs>
          </w:pPr>
        </w:p>
        <w:p w:rsidR="00E6362E" w:rsidRDefault="001C3F82" w:rsidP="009C1E9A">
          <w:pPr>
            <w:pStyle w:val="Footer"/>
            <w:tabs>
              <w:tab w:val="clear" w:pos="8640"/>
              <w:tab w:val="right" w:pos="9360"/>
            </w:tabs>
          </w:pPr>
        </w:p>
        <w:p w:rsidR="00E6362E" w:rsidRDefault="001C3F82" w:rsidP="009C1E9A">
          <w:pPr>
            <w:pStyle w:val="Footer"/>
            <w:tabs>
              <w:tab w:val="clear" w:pos="8640"/>
              <w:tab w:val="right" w:pos="9360"/>
            </w:tabs>
          </w:pPr>
        </w:p>
      </w:tc>
      <w:tc>
        <w:tcPr>
          <w:tcW w:w="2453" w:type="pct"/>
        </w:tcPr>
        <w:p w:rsidR="00E6362E" w:rsidRDefault="001C3F82" w:rsidP="009C1E9A">
          <w:pPr>
            <w:pStyle w:val="Footer"/>
            <w:tabs>
              <w:tab w:val="clear" w:pos="8640"/>
              <w:tab w:val="right" w:pos="9360"/>
            </w:tabs>
            <w:jc w:val="right"/>
          </w:pPr>
        </w:p>
      </w:tc>
    </w:tr>
    <w:tr w:rsidR="002022DE" w:rsidTr="009C1E9A">
      <w:trPr>
        <w:cantSplit/>
      </w:trPr>
      <w:tc>
        <w:tcPr>
          <w:tcW w:w="0" w:type="pct"/>
        </w:tcPr>
        <w:p w:rsidR="00E6362E" w:rsidRDefault="001C3F82" w:rsidP="009C1E9A">
          <w:pPr>
            <w:pStyle w:val="Footer"/>
            <w:tabs>
              <w:tab w:val="clear" w:pos="8640"/>
              <w:tab w:val="right" w:pos="9360"/>
            </w:tabs>
          </w:pPr>
        </w:p>
      </w:tc>
      <w:tc>
        <w:tcPr>
          <w:tcW w:w="2395" w:type="pct"/>
        </w:tcPr>
        <w:p w:rsidR="00E6362E" w:rsidRPr="009C1E9A" w:rsidRDefault="001C3F82" w:rsidP="009C1E9A">
          <w:pPr>
            <w:pStyle w:val="Footer"/>
            <w:tabs>
              <w:tab w:val="clear" w:pos="8640"/>
              <w:tab w:val="right" w:pos="9360"/>
            </w:tabs>
            <w:rPr>
              <w:rFonts w:ascii="Shruti" w:hAnsi="Shruti"/>
              <w:sz w:val="22"/>
            </w:rPr>
          </w:pPr>
          <w:r>
            <w:rPr>
              <w:rFonts w:ascii="Shruti" w:hAnsi="Shruti"/>
              <w:sz w:val="22"/>
            </w:rPr>
            <w:t>86R 27669</w:t>
          </w:r>
        </w:p>
      </w:tc>
      <w:tc>
        <w:tcPr>
          <w:tcW w:w="2453" w:type="pct"/>
        </w:tcPr>
        <w:p w:rsidR="00E6362E" w:rsidRDefault="001C3F82" w:rsidP="009C1E9A">
          <w:pPr>
            <w:pStyle w:val="Footer"/>
            <w:tabs>
              <w:tab w:val="clear" w:pos="8640"/>
              <w:tab w:val="right" w:pos="9360"/>
            </w:tabs>
            <w:jc w:val="right"/>
          </w:pPr>
          <w:r>
            <w:fldChar w:fldCharType="begin"/>
          </w:r>
          <w:r>
            <w:instrText xml:space="preserve"> DOCPROPERTY  OTID  \* MERGEFORMAT </w:instrText>
          </w:r>
          <w:r>
            <w:fldChar w:fldCharType="separate"/>
          </w:r>
          <w:r>
            <w:t>19.106.1601</w:t>
          </w:r>
          <w:r>
            <w:fldChar w:fldCharType="end"/>
          </w:r>
        </w:p>
      </w:tc>
    </w:tr>
    <w:tr w:rsidR="002022DE" w:rsidTr="009C1E9A">
      <w:trPr>
        <w:cantSplit/>
      </w:trPr>
      <w:tc>
        <w:tcPr>
          <w:tcW w:w="0" w:type="pct"/>
        </w:tcPr>
        <w:p w:rsidR="00E6362E" w:rsidRDefault="001C3F82" w:rsidP="009C1E9A">
          <w:pPr>
            <w:pStyle w:val="Footer"/>
            <w:tabs>
              <w:tab w:val="clear" w:pos="4320"/>
              <w:tab w:val="clear" w:pos="8640"/>
              <w:tab w:val="left" w:pos="2865"/>
            </w:tabs>
          </w:pPr>
        </w:p>
      </w:tc>
      <w:tc>
        <w:tcPr>
          <w:tcW w:w="2395" w:type="pct"/>
        </w:tcPr>
        <w:p w:rsidR="00E6362E" w:rsidRPr="009C1E9A" w:rsidRDefault="001C3F82" w:rsidP="009C1E9A">
          <w:pPr>
            <w:pStyle w:val="Footer"/>
            <w:tabs>
              <w:tab w:val="clear" w:pos="4320"/>
              <w:tab w:val="clear" w:pos="8640"/>
              <w:tab w:val="left" w:pos="2865"/>
            </w:tabs>
            <w:rPr>
              <w:rFonts w:ascii="Shruti" w:hAnsi="Shruti"/>
              <w:sz w:val="22"/>
            </w:rPr>
          </w:pPr>
          <w:r>
            <w:rPr>
              <w:rFonts w:ascii="Shruti" w:hAnsi="Shruti"/>
              <w:sz w:val="22"/>
            </w:rPr>
            <w:t>Substitute Document Number: 86R 24346</w:t>
          </w:r>
        </w:p>
      </w:tc>
      <w:tc>
        <w:tcPr>
          <w:tcW w:w="2453" w:type="pct"/>
        </w:tcPr>
        <w:p w:rsidR="00E6362E" w:rsidRDefault="001C3F82" w:rsidP="006D504F">
          <w:pPr>
            <w:pStyle w:val="Footer"/>
            <w:rPr>
              <w:rStyle w:val="PageNumber"/>
            </w:rPr>
          </w:pPr>
        </w:p>
        <w:p w:rsidR="00E6362E" w:rsidRDefault="001C3F82" w:rsidP="009C1E9A">
          <w:pPr>
            <w:pStyle w:val="Footer"/>
            <w:tabs>
              <w:tab w:val="clear" w:pos="8640"/>
              <w:tab w:val="right" w:pos="9360"/>
            </w:tabs>
            <w:jc w:val="right"/>
          </w:pPr>
        </w:p>
      </w:tc>
    </w:tr>
    <w:tr w:rsidR="002022DE" w:rsidTr="009C1E9A">
      <w:trPr>
        <w:cantSplit/>
        <w:trHeight w:val="323"/>
      </w:trPr>
      <w:tc>
        <w:tcPr>
          <w:tcW w:w="0" w:type="pct"/>
          <w:gridSpan w:val="3"/>
        </w:tcPr>
        <w:p w:rsidR="00E6362E" w:rsidRDefault="001C3F8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6362E" w:rsidRDefault="001C3F82" w:rsidP="009C1E9A">
          <w:pPr>
            <w:pStyle w:val="Footer"/>
            <w:tabs>
              <w:tab w:val="clear" w:pos="8640"/>
              <w:tab w:val="right" w:pos="9360"/>
            </w:tabs>
            <w:jc w:val="center"/>
          </w:pPr>
        </w:p>
      </w:tc>
    </w:tr>
  </w:tbl>
  <w:p w:rsidR="00E6362E" w:rsidRPr="00FF6F72" w:rsidRDefault="001C3F8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E" w:rsidRDefault="001C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3F82">
      <w:r>
        <w:separator/>
      </w:r>
    </w:p>
  </w:footnote>
  <w:footnote w:type="continuationSeparator" w:id="0">
    <w:p w:rsidR="00000000" w:rsidRDefault="001C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E" w:rsidRDefault="001C3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E" w:rsidRDefault="001C3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E" w:rsidRDefault="001C3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E36"/>
    <w:multiLevelType w:val="hybridMultilevel"/>
    <w:tmpl w:val="8958996E"/>
    <w:lvl w:ilvl="0" w:tplc="605C2412">
      <w:start w:val="1"/>
      <w:numFmt w:val="bullet"/>
      <w:lvlText w:val=""/>
      <w:lvlJc w:val="left"/>
      <w:pPr>
        <w:tabs>
          <w:tab w:val="num" w:pos="720"/>
        </w:tabs>
        <w:ind w:left="720" w:hanging="360"/>
      </w:pPr>
      <w:rPr>
        <w:rFonts w:ascii="Symbol" w:hAnsi="Symbol" w:hint="default"/>
      </w:rPr>
    </w:lvl>
    <w:lvl w:ilvl="1" w:tplc="1F5C6E8C" w:tentative="1">
      <w:start w:val="1"/>
      <w:numFmt w:val="bullet"/>
      <w:lvlText w:val="o"/>
      <w:lvlJc w:val="left"/>
      <w:pPr>
        <w:ind w:left="1440" w:hanging="360"/>
      </w:pPr>
      <w:rPr>
        <w:rFonts w:ascii="Courier New" w:hAnsi="Courier New" w:cs="Courier New" w:hint="default"/>
      </w:rPr>
    </w:lvl>
    <w:lvl w:ilvl="2" w:tplc="77742ECC" w:tentative="1">
      <w:start w:val="1"/>
      <w:numFmt w:val="bullet"/>
      <w:lvlText w:val=""/>
      <w:lvlJc w:val="left"/>
      <w:pPr>
        <w:ind w:left="2160" w:hanging="360"/>
      </w:pPr>
      <w:rPr>
        <w:rFonts w:ascii="Wingdings" w:hAnsi="Wingdings" w:hint="default"/>
      </w:rPr>
    </w:lvl>
    <w:lvl w:ilvl="3" w:tplc="D466C51E" w:tentative="1">
      <w:start w:val="1"/>
      <w:numFmt w:val="bullet"/>
      <w:lvlText w:val=""/>
      <w:lvlJc w:val="left"/>
      <w:pPr>
        <w:ind w:left="2880" w:hanging="360"/>
      </w:pPr>
      <w:rPr>
        <w:rFonts w:ascii="Symbol" w:hAnsi="Symbol" w:hint="default"/>
      </w:rPr>
    </w:lvl>
    <w:lvl w:ilvl="4" w:tplc="A1F4843E" w:tentative="1">
      <w:start w:val="1"/>
      <w:numFmt w:val="bullet"/>
      <w:lvlText w:val="o"/>
      <w:lvlJc w:val="left"/>
      <w:pPr>
        <w:ind w:left="3600" w:hanging="360"/>
      </w:pPr>
      <w:rPr>
        <w:rFonts w:ascii="Courier New" w:hAnsi="Courier New" w:cs="Courier New" w:hint="default"/>
      </w:rPr>
    </w:lvl>
    <w:lvl w:ilvl="5" w:tplc="D0724376" w:tentative="1">
      <w:start w:val="1"/>
      <w:numFmt w:val="bullet"/>
      <w:lvlText w:val=""/>
      <w:lvlJc w:val="left"/>
      <w:pPr>
        <w:ind w:left="4320" w:hanging="360"/>
      </w:pPr>
      <w:rPr>
        <w:rFonts w:ascii="Wingdings" w:hAnsi="Wingdings" w:hint="default"/>
      </w:rPr>
    </w:lvl>
    <w:lvl w:ilvl="6" w:tplc="5AC6DB28" w:tentative="1">
      <w:start w:val="1"/>
      <w:numFmt w:val="bullet"/>
      <w:lvlText w:val=""/>
      <w:lvlJc w:val="left"/>
      <w:pPr>
        <w:ind w:left="5040" w:hanging="360"/>
      </w:pPr>
      <w:rPr>
        <w:rFonts w:ascii="Symbol" w:hAnsi="Symbol" w:hint="default"/>
      </w:rPr>
    </w:lvl>
    <w:lvl w:ilvl="7" w:tplc="09B25D7E" w:tentative="1">
      <w:start w:val="1"/>
      <w:numFmt w:val="bullet"/>
      <w:lvlText w:val="o"/>
      <w:lvlJc w:val="left"/>
      <w:pPr>
        <w:ind w:left="5760" w:hanging="360"/>
      </w:pPr>
      <w:rPr>
        <w:rFonts w:ascii="Courier New" w:hAnsi="Courier New" w:cs="Courier New" w:hint="default"/>
      </w:rPr>
    </w:lvl>
    <w:lvl w:ilvl="8" w:tplc="281AF738" w:tentative="1">
      <w:start w:val="1"/>
      <w:numFmt w:val="bullet"/>
      <w:lvlText w:val=""/>
      <w:lvlJc w:val="left"/>
      <w:pPr>
        <w:ind w:left="6480" w:hanging="360"/>
      </w:pPr>
      <w:rPr>
        <w:rFonts w:ascii="Wingdings" w:hAnsi="Wingdings" w:hint="default"/>
      </w:rPr>
    </w:lvl>
  </w:abstractNum>
  <w:abstractNum w:abstractNumId="1" w15:restartNumberingAfterBreak="0">
    <w:nsid w:val="0DA17EBC"/>
    <w:multiLevelType w:val="hybridMultilevel"/>
    <w:tmpl w:val="A378A714"/>
    <w:lvl w:ilvl="0" w:tplc="2478894A">
      <w:start w:val="1"/>
      <w:numFmt w:val="bullet"/>
      <w:lvlText w:val=""/>
      <w:lvlJc w:val="left"/>
      <w:pPr>
        <w:tabs>
          <w:tab w:val="num" w:pos="720"/>
        </w:tabs>
        <w:ind w:left="720" w:hanging="360"/>
      </w:pPr>
      <w:rPr>
        <w:rFonts w:ascii="Symbol" w:hAnsi="Symbol" w:hint="default"/>
      </w:rPr>
    </w:lvl>
    <w:lvl w:ilvl="1" w:tplc="4E0A4176" w:tentative="1">
      <w:start w:val="1"/>
      <w:numFmt w:val="bullet"/>
      <w:lvlText w:val="o"/>
      <w:lvlJc w:val="left"/>
      <w:pPr>
        <w:ind w:left="1440" w:hanging="360"/>
      </w:pPr>
      <w:rPr>
        <w:rFonts w:ascii="Courier New" w:hAnsi="Courier New" w:cs="Courier New" w:hint="default"/>
      </w:rPr>
    </w:lvl>
    <w:lvl w:ilvl="2" w:tplc="D2C20F4A" w:tentative="1">
      <w:start w:val="1"/>
      <w:numFmt w:val="bullet"/>
      <w:lvlText w:val=""/>
      <w:lvlJc w:val="left"/>
      <w:pPr>
        <w:ind w:left="2160" w:hanging="360"/>
      </w:pPr>
      <w:rPr>
        <w:rFonts w:ascii="Wingdings" w:hAnsi="Wingdings" w:hint="default"/>
      </w:rPr>
    </w:lvl>
    <w:lvl w:ilvl="3" w:tplc="DFCE6B14" w:tentative="1">
      <w:start w:val="1"/>
      <w:numFmt w:val="bullet"/>
      <w:lvlText w:val=""/>
      <w:lvlJc w:val="left"/>
      <w:pPr>
        <w:ind w:left="2880" w:hanging="360"/>
      </w:pPr>
      <w:rPr>
        <w:rFonts w:ascii="Symbol" w:hAnsi="Symbol" w:hint="default"/>
      </w:rPr>
    </w:lvl>
    <w:lvl w:ilvl="4" w:tplc="455C347E" w:tentative="1">
      <w:start w:val="1"/>
      <w:numFmt w:val="bullet"/>
      <w:lvlText w:val="o"/>
      <w:lvlJc w:val="left"/>
      <w:pPr>
        <w:ind w:left="3600" w:hanging="360"/>
      </w:pPr>
      <w:rPr>
        <w:rFonts w:ascii="Courier New" w:hAnsi="Courier New" w:cs="Courier New" w:hint="default"/>
      </w:rPr>
    </w:lvl>
    <w:lvl w:ilvl="5" w:tplc="28EAE1B0" w:tentative="1">
      <w:start w:val="1"/>
      <w:numFmt w:val="bullet"/>
      <w:lvlText w:val=""/>
      <w:lvlJc w:val="left"/>
      <w:pPr>
        <w:ind w:left="4320" w:hanging="360"/>
      </w:pPr>
      <w:rPr>
        <w:rFonts w:ascii="Wingdings" w:hAnsi="Wingdings" w:hint="default"/>
      </w:rPr>
    </w:lvl>
    <w:lvl w:ilvl="6" w:tplc="A6081360" w:tentative="1">
      <w:start w:val="1"/>
      <w:numFmt w:val="bullet"/>
      <w:lvlText w:val=""/>
      <w:lvlJc w:val="left"/>
      <w:pPr>
        <w:ind w:left="5040" w:hanging="360"/>
      </w:pPr>
      <w:rPr>
        <w:rFonts w:ascii="Symbol" w:hAnsi="Symbol" w:hint="default"/>
      </w:rPr>
    </w:lvl>
    <w:lvl w:ilvl="7" w:tplc="95FEC182" w:tentative="1">
      <w:start w:val="1"/>
      <w:numFmt w:val="bullet"/>
      <w:lvlText w:val="o"/>
      <w:lvlJc w:val="left"/>
      <w:pPr>
        <w:ind w:left="5760" w:hanging="360"/>
      </w:pPr>
      <w:rPr>
        <w:rFonts w:ascii="Courier New" w:hAnsi="Courier New" w:cs="Courier New" w:hint="default"/>
      </w:rPr>
    </w:lvl>
    <w:lvl w:ilvl="8" w:tplc="0FF46620" w:tentative="1">
      <w:start w:val="1"/>
      <w:numFmt w:val="bullet"/>
      <w:lvlText w:val=""/>
      <w:lvlJc w:val="left"/>
      <w:pPr>
        <w:ind w:left="6480" w:hanging="360"/>
      </w:pPr>
      <w:rPr>
        <w:rFonts w:ascii="Wingdings" w:hAnsi="Wingdings" w:hint="default"/>
      </w:rPr>
    </w:lvl>
  </w:abstractNum>
  <w:abstractNum w:abstractNumId="2" w15:restartNumberingAfterBreak="0">
    <w:nsid w:val="105D7E81"/>
    <w:multiLevelType w:val="hybridMultilevel"/>
    <w:tmpl w:val="C3541CEC"/>
    <w:lvl w:ilvl="0" w:tplc="F0DCAA56">
      <w:start w:val="1"/>
      <w:numFmt w:val="bullet"/>
      <w:lvlText w:val=""/>
      <w:lvlJc w:val="left"/>
      <w:pPr>
        <w:tabs>
          <w:tab w:val="num" w:pos="720"/>
        </w:tabs>
        <w:ind w:left="720" w:hanging="360"/>
      </w:pPr>
      <w:rPr>
        <w:rFonts w:ascii="Symbol" w:hAnsi="Symbol" w:hint="default"/>
      </w:rPr>
    </w:lvl>
    <w:lvl w:ilvl="1" w:tplc="22440D2C" w:tentative="1">
      <w:start w:val="1"/>
      <w:numFmt w:val="bullet"/>
      <w:lvlText w:val="o"/>
      <w:lvlJc w:val="left"/>
      <w:pPr>
        <w:ind w:left="1440" w:hanging="360"/>
      </w:pPr>
      <w:rPr>
        <w:rFonts w:ascii="Courier New" w:hAnsi="Courier New" w:cs="Courier New" w:hint="default"/>
      </w:rPr>
    </w:lvl>
    <w:lvl w:ilvl="2" w:tplc="9ED268C0" w:tentative="1">
      <w:start w:val="1"/>
      <w:numFmt w:val="bullet"/>
      <w:lvlText w:val=""/>
      <w:lvlJc w:val="left"/>
      <w:pPr>
        <w:ind w:left="2160" w:hanging="360"/>
      </w:pPr>
      <w:rPr>
        <w:rFonts w:ascii="Wingdings" w:hAnsi="Wingdings" w:hint="default"/>
      </w:rPr>
    </w:lvl>
    <w:lvl w:ilvl="3" w:tplc="083C2792" w:tentative="1">
      <w:start w:val="1"/>
      <w:numFmt w:val="bullet"/>
      <w:lvlText w:val=""/>
      <w:lvlJc w:val="left"/>
      <w:pPr>
        <w:ind w:left="2880" w:hanging="360"/>
      </w:pPr>
      <w:rPr>
        <w:rFonts w:ascii="Symbol" w:hAnsi="Symbol" w:hint="default"/>
      </w:rPr>
    </w:lvl>
    <w:lvl w:ilvl="4" w:tplc="528066D0" w:tentative="1">
      <w:start w:val="1"/>
      <w:numFmt w:val="bullet"/>
      <w:lvlText w:val="o"/>
      <w:lvlJc w:val="left"/>
      <w:pPr>
        <w:ind w:left="3600" w:hanging="360"/>
      </w:pPr>
      <w:rPr>
        <w:rFonts w:ascii="Courier New" w:hAnsi="Courier New" w:cs="Courier New" w:hint="default"/>
      </w:rPr>
    </w:lvl>
    <w:lvl w:ilvl="5" w:tplc="D84ED8FE" w:tentative="1">
      <w:start w:val="1"/>
      <w:numFmt w:val="bullet"/>
      <w:lvlText w:val=""/>
      <w:lvlJc w:val="left"/>
      <w:pPr>
        <w:ind w:left="4320" w:hanging="360"/>
      </w:pPr>
      <w:rPr>
        <w:rFonts w:ascii="Wingdings" w:hAnsi="Wingdings" w:hint="default"/>
      </w:rPr>
    </w:lvl>
    <w:lvl w:ilvl="6" w:tplc="017ADE84" w:tentative="1">
      <w:start w:val="1"/>
      <w:numFmt w:val="bullet"/>
      <w:lvlText w:val=""/>
      <w:lvlJc w:val="left"/>
      <w:pPr>
        <w:ind w:left="5040" w:hanging="360"/>
      </w:pPr>
      <w:rPr>
        <w:rFonts w:ascii="Symbol" w:hAnsi="Symbol" w:hint="default"/>
      </w:rPr>
    </w:lvl>
    <w:lvl w:ilvl="7" w:tplc="14CE859C" w:tentative="1">
      <w:start w:val="1"/>
      <w:numFmt w:val="bullet"/>
      <w:lvlText w:val="o"/>
      <w:lvlJc w:val="left"/>
      <w:pPr>
        <w:ind w:left="5760" w:hanging="360"/>
      </w:pPr>
      <w:rPr>
        <w:rFonts w:ascii="Courier New" w:hAnsi="Courier New" w:cs="Courier New" w:hint="default"/>
      </w:rPr>
    </w:lvl>
    <w:lvl w:ilvl="8" w:tplc="1E84152A" w:tentative="1">
      <w:start w:val="1"/>
      <w:numFmt w:val="bullet"/>
      <w:lvlText w:val=""/>
      <w:lvlJc w:val="left"/>
      <w:pPr>
        <w:ind w:left="6480" w:hanging="360"/>
      </w:pPr>
      <w:rPr>
        <w:rFonts w:ascii="Wingdings" w:hAnsi="Wingdings" w:hint="default"/>
      </w:rPr>
    </w:lvl>
  </w:abstractNum>
  <w:abstractNum w:abstractNumId="3" w15:restartNumberingAfterBreak="0">
    <w:nsid w:val="25BD7998"/>
    <w:multiLevelType w:val="hybridMultilevel"/>
    <w:tmpl w:val="25C2FD2C"/>
    <w:lvl w:ilvl="0" w:tplc="10F838A4">
      <w:start w:val="1"/>
      <w:numFmt w:val="bullet"/>
      <w:lvlText w:val=""/>
      <w:lvlJc w:val="left"/>
      <w:pPr>
        <w:tabs>
          <w:tab w:val="num" w:pos="720"/>
        </w:tabs>
        <w:ind w:left="720" w:hanging="360"/>
      </w:pPr>
      <w:rPr>
        <w:rFonts w:ascii="Symbol" w:hAnsi="Symbol" w:hint="default"/>
      </w:rPr>
    </w:lvl>
    <w:lvl w:ilvl="1" w:tplc="63040728">
      <w:start w:val="1"/>
      <w:numFmt w:val="bullet"/>
      <w:lvlText w:val="o"/>
      <w:lvlJc w:val="left"/>
      <w:pPr>
        <w:ind w:left="1440" w:hanging="360"/>
      </w:pPr>
      <w:rPr>
        <w:rFonts w:ascii="Courier New" w:hAnsi="Courier New" w:cs="Courier New" w:hint="default"/>
      </w:rPr>
    </w:lvl>
    <w:lvl w:ilvl="2" w:tplc="FBE88966" w:tentative="1">
      <w:start w:val="1"/>
      <w:numFmt w:val="bullet"/>
      <w:lvlText w:val=""/>
      <w:lvlJc w:val="left"/>
      <w:pPr>
        <w:ind w:left="2160" w:hanging="360"/>
      </w:pPr>
      <w:rPr>
        <w:rFonts w:ascii="Wingdings" w:hAnsi="Wingdings" w:hint="default"/>
      </w:rPr>
    </w:lvl>
    <w:lvl w:ilvl="3" w:tplc="A5E4996E" w:tentative="1">
      <w:start w:val="1"/>
      <w:numFmt w:val="bullet"/>
      <w:lvlText w:val=""/>
      <w:lvlJc w:val="left"/>
      <w:pPr>
        <w:ind w:left="2880" w:hanging="360"/>
      </w:pPr>
      <w:rPr>
        <w:rFonts w:ascii="Symbol" w:hAnsi="Symbol" w:hint="default"/>
      </w:rPr>
    </w:lvl>
    <w:lvl w:ilvl="4" w:tplc="AB044918" w:tentative="1">
      <w:start w:val="1"/>
      <w:numFmt w:val="bullet"/>
      <w:lvlText w:val="o"/>
      <w:lvlJc w:val="left"/>
      <w:pPr>
        <w:ind w:left="3600" w:hanging="360"/>
      </w:pPr>
      <w:rPr>
        <w:rFonts w:ascii="Courier New" w:hAnsi="Courier New" w:cs="Courier New" w:hint="default"/>
      </w:rPr>
    </w:lvl>
    <w:lvl w:ilvl="5" w:tplc="75BAF010" w:tentative="1">
      <w:start w:val="1"/>
      <w:numFmt w:val="bullet"/>
      <w:lvlText w:val=""/>
      <w:lvlJc w:val="left"/>
      <w:pPr>
        <w:ind w:left="4320" w:hanging="360"/>
      </w:pPr>
      <w:rPr>
        <w:rFonts w:ascii="Wingdings" w:hAnsi="Wingdings" w:hint="default"/>
      </w:rPr>
    </w:lvl>
    <w:lvl w:ilvl="6" w:tplc="54A26682" w:tentative="1">
      <w:start w:val="1"/>
      <w:numFmt w:val="bullet"/>
      <w:lvlText w:val=""/>
      <w:lvlJc w:val="left"/>
      <w:pPr>
        <w:ind w:left="5040" w:hanging="360"/>
      </w:pPr>
      <w:rPr>
        <w:rFonts w:ascii="Symbol" w:hAnsi="Symbol" w:hint="default"/>
      </w:rPr>
    </w:lvl>
    <w:lvl w:ilvl="7" w:tplc="185CE926" w:tentative="1">
      <w:start w:val="1"/>
      <w:numFmt w:val="bullet"/>
      <w:lvlText w:val="o"/>
      <w:lvlJc w:val="left"/>
      <w:pPr>
        <w:ind w:left="5760" w:hanging="360"/>
      </w:pPr>
      <w:rPr>
        <w:rFonts w:ascii="Courier New" w:hAnsi="Courier New" w:cs="Courier New" w:hint="default"/>
      </w:rPr>
    </w:lvl>
    <w:lvl w:ilvl="8" w:tplc="D428AAC2" w:tentative="1">
      <w:start w:val="1"/>
      <w:numFmt w:val="bullet"/>
      <w:lvlText w:val=""/>
      <w:lvlJc w:val="left"/>
      <w:pPr>
        <w:ind w:left="6480" w:hanging="360"/>
      </w:pPr>
      <w:rPr>
        <w:rFonts w:ascii="Wingdings" w:hAnsi="Wingdings" w:hint="default"/>
      </w:rPr>
    </w:lvl>
  </w:abstractNum>
  <w:abstractNum w:abstractNumId="4" w15:restartNumberingAfterBreak="0">
    <w:nsid w:val="26221903"/>
    <w:multiLevelType w:val="hybridMultilevel"/>
    <w:tmpl w:val="9ED28DA0"/>
    <w:lvl w:ilvl="0" w:tplc="DBECA656">
      <w:start w:val="1"/>
      <w:numFmt w:val="bullet"/>
      <w:lvlText w:val=""/>
      <w:lvlJc w:val="left"/>
      <w:pPr>
        <w:tabs>
          <w:tab w:val="num" w:pos="720"/>
        </w:tabs>
        <w:ind w:left="720" w:hanging="360"/>
      </w:pPr>
      <w:rPr>
        <w:rFonts w:ascii="Symbol" w:hAnsi="Symbol" w:hint="default"/>
      </w:rPr>
    </w:lvl>
    <w:lvl w:ilvl="1" w:tplc="ACB89946" w:tentative="1">
      <w:start w:val="1"/>
      <w:numFmt w:val="bullet"/>
      <w:lvlText w:val="o"/>
      <w:lvlJc w:val="left"/>
      <w:pPr>
        <w:ind w:left="1440" w:hanging="360"/>
      </w:pPr>
      <w:rPr>
        <w:rFonts w:ascii="Courier New" w:hAnsi="Courier New" w:cs="Courier New" w:hint="default"/>
      </w:rPr>
    </w:lvl>
    <w:lvl w:ilvl="2" w:tplc="B232A87A" w:tentative="1">
      <w:start w:val="1"/>
      <w:numFmt w:val="bullet"/>
      <w:lvlText w:val=""/>
      <w:lvlJc w:val="left"/>
      <w:pPr>
        <w:ind w:left="2160" w:hanging="360"/>
      </w:pPr>
      <w:rPr>
        <w:rFonts w:ascii="Wingdings" w:hAnsi="Wingdings" w:hint="default"/>
      </w:rPr>
    </w:lvl>
    <w:lvl w:ilvl="3" w:tplc="DB527656" w:tentative="1">
      <w:start w:val="1"/>
      <w:numFmt w:val="bullet"/>
      <w:lvlText w:val=""/>
      <w:lvlJc w:val="left"/>
      <w:pPr>
        <w:ind w:left="2880" w:hanging="360"/>
      </w:pPr>
      <w:rPr>
        <w:rFonts w:ascii="Symbol" w:hAnsi="Symbol" w:hint="default"/>
      </w:rPr>
    </w:lvl>
    <w:lvl w:ilvl="4" w:tplc="3BFA5890" w:tentative="1">
      <w:start w:val="1"/>
      <w:numFmt w:val="bullet"/>
      <w:lvlText w:val="o"/>
      <w:lvlJc w:val="left"/>
      <w:pPr>
        <w:ind w:left="3600" w:hanging="360"/>
      </w:pPr>
      <w:rPr>
        <w:rFonts w:ascii="Courier New" w:hAnsi="Courier New" w:cs="Courier New" w:hint="default"/>
      </w:rPr>
    </w:lvl>
    <w:lvl w:ilvl="5" w:tplc="05EA1B78" w:tentative="1">
      <w:start w:val="1"/>
      <w:numFmt w:val="bullet"/>
      <w:lvlText w:val=""/>
      <w:lvlJc w:val="left"/>
      <w:pPr>
        <w:ind w:left="4320" w:hanging="360"/>
      </w:pPr>
      <w:rPr>
        <w:rFonts w:ascii="Wingdings" w:hAnsi="Wingdings" w:hint="default"/>
      </w:rPr>
    </w:lvl>
    <w:lvl w:ilvl="6" w:tplc="0F188D74" w:tentative="1">
      <w:start w:val="1"/>
      <w:numFmt w:val="bullet"/>
      <w:lvlText w:val=""/>
      <w:lvlJc w:val="left"/>
      <w:pPr>
        <w:ind w:left="5040" w:hanging="360"/>
      </w:pPr>
      <w:rPr>
        <w:rFonts w:ascii="Symbol" w:hAnsi="Symbol" w:hint="default"/>
      </w:rPr>
    </w:lvl>
    <w:lvl w:ilvl="7" w:tplc="1D56DEFA" w:tentative="1">
      <w:start w:val="1"/>
      <w:numFmt w:val="bullet"/>
      <w:lvlText w:val="o"/>
      <w:lvlJc w:val="left"/>
      <w:pPr>
        <w:ind w:left="5760" w:hanging="360"/>
      </w:pPr>
      <w:rPr>
        <w:rFonts w:ascii="Courier New" w:hAnsi="Courier New" w:cs="Courier New" w:hint="default"/>
      </w:rPr>
    </w:lvl>
    <w:lvl w:ilvl="8" w:tplc="9A380412" w:tentative="1">
      <w:start w:val="1"/>
      <w:numFmt w:val="bullet"/>
      <w:lvlText w:val=""/>
      <w:lvlJc w:val="left"/>
      <w:pPr>
        <w:ind w:left="6480" w:hanging="360"/>
      </w:pPr>
      <w:rPr>
        <w:rFonts w:ascii="Wingdings" w:hAnsi="Wingdings" w:hint="default"/>
      </w:rPr>
    </w:lvl>
  </w:abstractNum>
  <w:abstractNum w:abstractNumId="5" w15:restartNumberingAfterBreak="0">
    <w:nsid w:val="335C149C"/>
    <w:multiLevelType w:val="hybridMultilevel"/>
    <w:tmpl w:val="AF027C54"/>
    <w:lvl w:ilvl="0" w:tplc="538A2BAA">
      <w:start w:val="1"/>
      <w:numFmt w:val="bullet"/>
      <w:lvlText w:val=""/>
      <w:lvlJc w:val="left"/>
      <w:pPr>
        <w:tabs>
          <w:tab w:val="num" w:pos="720"/>
        </w:tabs>
        <w:ind w:left="720" w:hanging="360"/>
      </w:pPr>
      <w:rPr>
        <w:rFonts w:ascii="Symbol" w:hAnsi="Symbol" w:hint="default"/>
      </w:rPr>
    </w:lvl>
    <w:lvl w:ilvl="1" w:tplc="92E49906" w:tentative="1">
      <w:start w:val="1"/>
      <w:numFmt w:val="bullet"/>
      <w:lvlText w:val="o"/>
      <w:lvlJc w:val="left"/>
      <w:pPr>
        <w:ind w:left="1440" w:hanging="360"/>
      </w:pPr>
      <w:rPr>
        <w:rFonts w:ascii="Courier New" w:hAnsi="Courier New" w:cs="Courier New" w:hint="default"/>
      </w:rPr>
    </w:lvl>
    <w:lvl w:ilvl="2" w:tplc="F326AC3C" w:tentative="1">
      <w:start w:val="1"/>
      <w:numFmt w:val="bullet"/>
      <w:lvlText w:val=""/>
      <w:lvlJc w:val="left"/>
      <w:pPr>
        <w:ind w:left="2160" w:hanging="360"/>
      </w:pPr>
      <w:rPr>
        <w:rFonts w:ascii="Wingdings" w:hAnsi="Wingdings" w:hint="default"/>
      </w:rPr>
    </w:lvl>
    <w:lvl w:ilvl="3" w:tplc="F7029B90" w:tentative="1">
      <w:start w:val="1"/>
      <w:numFmt w:val="bullet"/>
      <w:lvlText w:val=""/>
      <w:lvlJc w:val="left"/>
      <w:pPr>
        <w:ind w:left="2880" w:hanging="360"/>
      </w:pPr>
      <w:rPr>
        <w:rFonts w:ascii="Symbol" w:hAnsi="Symbol" w:hint="default"/>
      </w:rPr>
    </w:lvl>
    <w:lvl w:ilvl="4" w:tplc="65BC3C0A" w:tentative="1">
      <w:start w:val="1"/>
      <w:numFmt w:val="bullet"/>
      <w:lvlText w:val="o"/>
      <w:lvlJc w:val="left"/>
      <w:pPr>
        <w:ind w:left="3600" w:hanging="360"/>
      </w:pPr>
      <w:rPr>
        <w:rFonts w:ascii="Courier New" w:hAnsi="Courier New" w:cs="Courier New" w:hint="default"/>
      </w:rPr>
    </w:lvl>
    <w:lvl w:ilvl="5" w:tplc="A448D428" w:tentative="1">
      <w:start w:val="1"/>
      <w:numFmt w:val="bullet"/>
      <w:lvlText w:val=""/>
      <w:lvlJc w:val="left"/>
      <w:pPr>
        <w:ind w:left="4320" w:hanging="360"/>
      </w:pPr>
      <w:rPr>
        <w:rFonts w:ascii="Wingdings" w:hAnsi="Wingdings" w:hint="default"/>
      </w:rPr>
    </w:lvl>
    <w:lvl w:ilvl="6" w:tplc="B1629AB6" w:tentative="1">
      <w:start w:val="1"/>
      <w:numFmt w:val="bullet"/>
      <w:lvlText w:val=""/>
      <w:lvlJc w:val="left"/>
      <w:pPr>
        <w:ind w:left="5040" w:hanging="360"/>
      </w:pPr>
      <w:rPr>
        <w:rFonts w:ascii="Symbol" w:hAnsi="Symbol" w:hint="default"/>
      </w:rPr>
    </w:lvl>
    <w:lvl w:ilvl="7" w:tplc="AAC84CCC" w:tentative="1">
      <w:start w:val="1"/>
      <w:numFmt w:val="bullet"/>
      <w:lvlText w:val="o"/>
      <w:lvlJc w:val="left"/>
      <w:pPr>
        <w:ind w:left="5760" w:hanging="360"/>
      </w:pPr>
      <w:rPr>
        <w:rFonts w:ascii="Courier New" w:hAnsi="Courier New" w:cs="Courier New" w:hint="default"/>
      </w:rPr>
    </w:lvl>
    <w:lvl w:ilvl="8" w:tplc="A776DE88" w:tentative="1">
      <w:start w:val="1"/>
      <w:numFmt w:val="bullet"/>
      <w:lvlText w:val=""/>
      <w:lvlJc w:val="left"/>
      <w:pPr>
        <w:ind w:left="6480" w:hanging="360"/>
      </w:pPr>
      <w:rPr>
        <w:rFonts w:ascii="Wingdings" w:hAnsi="Wingdings" w:hint="default"/>
      </w:rPr>
    </w:lvl>
  </w:abstractNum>
  <w:abstractNum w:abstractNumId="6" w15:restartNumberingAfterBreak="0">
    <w:nsid w:val="46B43463"/>
    <w:multiLevelType w:val="hybridMultilevel"/>
    <w:tmpl w:val="E51882DA"/>
    <w:lvl w:ilvl="0" w:tplc="23F039B4">
      <w:start w:val="1"/>
      <w:numFmt w:val="bullet"/>
      <w:lvlText w:val=""/>
      <w:lvlJc w:val="left"/>
      <w:pPr>
        <w:tabs>
          <w:tab w:val="num" w:pos="1509"/>
        </w:tabs>
        <w:ind w:left="1509" w:hanging="360"/>
      </w:pPr>
      <w:rPr>
        <w:rFonts w:ascii="Symbol" w:hAnsi="Symbol" w:hint="default"/>
      </w:rPr>
    </w:lvl>
    <w:lvl w:ilvl="1" w:tplc="138ADE3A" w:tentative="1">
      <w:start w:val="1"/>
      <w:numFmt w:val="bullet"/>
      <w:lvlText w:val="o"/>
      <w:lvlJc w:val="left"/>
      <w:pPr>
        <w:ind w:left="2229" w:hanging="360"/>
      </w:pPr>
      <w:rPr>
        <w:rFonts w:ascii="Courier New" w:hAnsi="Courier New" w:cs="Courier New" w:hint="default"/>
      </w:rPr>
    </w:lvl>
    <w:lvl w:ilvl="2" w:tplc="1C6224A0" w:tentative="1">
      <w:start w:val="1"/>
      <w:numFmt w:val="bullet"/>
      <w:lvlText w:val=""/>
      <w:lvlJc w:val="left"/>
      <w:pPr>
        <w:ind w:left="2949" w:hanging="360"/>
      </w:pPr>
      <w:rPr>
        <w:rFonts w:ascii="Wingdings" w:hAnsi="Wingdings" w:hint="default"/>
      </w:rPr>
    </w:lvl>
    <w:lvl w:ilvl="3" w:tplc="5E76641C" w:tentative="1">
      <w:start w:val="1"/>
      <w:numFmt w:val="bullet"/>
      <w:lvlText w:val=""/>
      <w:lvlJc w:val="left"/>
      <w:pPr>
        <w:ind w:left="3669" w:hanging="360"/>
      </w:pPr>
      <w:rPr>
        <w:rFonts w:ascii="Symbol" w:hAnsi="Symbol" w:hint="default"/>
      </w:rPr>
    </w:lvl>
    <w:lvl w:ilvl="4" w:tplc="FCBA2C3E" w:tentative="1">
      <w:start w:val="1"/>
      <w:numFmt w:val="bullet"/>
      <w:lvlText w:val="o"/>
      <w:lvlJc w:val="left"/>
      <w:pPr>
        <w:ind w:left="4389" w:hanging="360"/>
      </w:pPr>
      <w:rPr>
        <w:rFonts w:ascii="Courier New" w:hAnsi="Courier New" w:cs="Courier New" w:hint="default"/>
      </w:rPr>
    </w:lvl>
    <w:lvl w:ilvl="5" w:tplc="C26064B0" w:tentative="1">
      <w:start w:val="1"/>
      <w:numFmt w:val="bullet"/>
      <w:lvlText w:val=""/>
      <w:lvlJc w:val="left"/>
      <w:pPr>
        <w:ind w:left="5109" w:hanging="360"/>
      </w:pPr>
      <w:rPr>
        <w:rFonts w:ascii="Wingdings" w:hAnsi="Wingdings" w:hint="default"/>
      </w:rPr>
    </w:lvl>
    <w:lvl w:ilvl="6" w:tplc="1730EBBE" w:tentative="1">
      <w:start w:val="1"/>
      <w:numFmt w:val="bullet"/>
      <w:lvlText w:val=""/>
      <w:lvlJc w:val="left"/>
      <w:pPr>
        <w:ind w:left="5829" w:hanging="360"/>
      </w:pPr>
      <w:rPr>
        <w:rFonts w:ascii="Symbol" w:hAnsi="Symbol" w:hint="default"/>
      </w:rPr>
    </w:lvl>
    <w:lvl w:ilvl="7" w:tplc="7A36F87A" w:tentative="1">
      <w:start w:val="1"/>
      <w:numFmt w:val="bullet"/>
      <w:lvlText w:val="o"/>
      <w:lvlJc w:val="left"/>
      <w:pPr>
        <w:ind w:left="6549" w:hanging="360"/>
      </w:pPr>
      <w:rPr>
        <w:rFonts w:ascii="Courier New" w:hAnsi="Courier New" w:cs="Courier New" w:hint="default"/>
      </w:rPr>
    </w:lvl>
    <w:lvl w:ilvl="8" w:tplc="074A017E" w:tentative="1">
      <w:start w:val="1"/>
      <w:numFmt w:val="bullet"/>
      <w:lvlText w:val=""/>
      <w:lvlJc w:val="left"/>
      <w:pPr>
        <w:ind w:left="7269" w:hanging="360"/>
      </w:pPr>
      <w:rPr>
        <w:rFonts w:ascii="Wingdings" w:hAnsi="Wingdings" w:hint="default"/>
      </w:rPr>
    </w:lvl>
  </w:abstractNum>
  <w:abstractNum w:abstractNumId="7" w15:restartNumberingAfterBreak="0">
    <w:nsid w:val="553D4D14"/>
    <w:multiLevelType w:val="hybridMultilevel"/>
    <w:tmpl w:val="677692E2"/>
    <w:lvl w:ilvl="0" w:tplc="A22E4734">
      <w:start w:val="1"/>
      <w:numFmt w:val="bullet"/>
      <w:lvlText w:val=""/>
      <w:lvlJc w:val="left"/>
      <w:pPr>
        <w:tabs>
          <w:tab w:val="num" w:pos="720"/>
        </w:tabs>
        <w:ind w:left="720" w:hanging="360"/>
      </w:pPr>
      <w:rPr>
        <w:rFonts w:ascii="Symbol" w:hAnsi="Symbol" w:hint="default"/>
      </w:rPr>
    </w:lvl>
    <w:lvl w:ilvl="1" w:tplc="E8326FDA" w:tentative="1">
      <w:start w:val="1"/>
      <w:numFmt w:val="bullet"/>
      <w:lvlText w:val="o"/>
      <w:lvlJc w:val="left"/>
      <w:pPr>
        <w:ind w:left="1440" w:hanging="360"/>
      </w:pPr>
      <w:rPr>
        <w:rFonts w:ascii="Courier New" w:hAnsi="Courier New" w:cs="Courier New" w:hint="default"/>
      </w:rPr>
    </w:lvl>
    <w:lvl w:ilvl="2" w:tplc="8E04BB6E" w:tentative="1">
      <w:start w:val="1"/>
      <w:numFmt w:val="bullet"/>
      <w:lvlText w:val=""/>
      <w:lvlJc w:val="left"/>
      <w:pPr>
        <w:ind w:left="2160" w:hanging="360"/>
      </w:pPr>
      <w:rPr>
        <w:rFonts w:ascii="Wingdings" w:hAnsi="Wingdings" w:hint="default"/>
      </w:rPr>
    </w:lvl>
    <w:lvl w:ilvl="3" w:tplc="E2543D3C" w:tentative="1">
      <w:start w:val="1"/>
      <w:numFmt w:val="bullet"/>
      <w:lvlText w:val=""/>
      <w:lvlJc w:val="left"/>
      <w:pPr>
        <w:ind w:left="2880" w:hanging="360"/>
      </w:pPr>
      <w:rPr>
        <w:rFonts w:ascii="Symbol" w:hAnsi="Symbol" w:hint="default"/>
      </w:rPr>
    </w:lvl>
    <w:lvl w:ilvl="4" w:tplc="A5BC8C1C" w:tentative="1">
      <w:start w:val="1"/>
      <w:numFmt w:val="bullet"/>
      <w:lvlText w:val="o"/>
      <w:lvlJc w:val="left"/>
      <w:pPr>
        <w:ind w:left="3600" w:hanging="360"/>
      </w:pPr>
      <w:rPr>
        <w:rFonts w:ascii="Courier New" w:hAnsi="Courier New" w:cs="Courier New" w:hint="default"/>
      </w:rPr>
    </w:lvl>
    <w:lvl w:ilvl="5" w:tplc="87FE882E" w:tentative="1">
      <w:start w:val="1"/>
      <w:numFmt w:val="bullet"/>
      <w:lvlText w:val=""/>
      <w:lvlJc w:val="left"/>
      <w:pPr>
        <w:ind w:left="4320" w:hanging="360"/>
      </w:pPr>
      <w:rPr>
        <w:rFonts w:ascii="Wingdings" w:hAnsi="Wingdings" w:hint="default"/>
      </w:rPr>
    </w:lvl>
    <w:lvl w:ilvl="6" w:tplc="DF10EFE0" w:tentative="1">
      <w:start w:val="1"/>
      <w:numFmt w:val="bullet"/>
      <w:lvlText w:val=""/>
      <w:lvlJc w:val="left"/>
      <w:pPr>
        <w:ind w:left="5040" w:hanging="360"/>
      </w:pPr>
      <w:rPr>
        <w:rFonts w:ascii="Symbol" w:hAnsi="Symbol" w:hint="default"/>
      </w:rPr>
    </w:lvl>
    <w:lvl w:ilvl="7" w:tplc="1FE01D82" w:tentative="1">
      <w:start w:val="1"/>
      <w:numFmt w:val="bullet"/>
      <w:lvlText w:val="o"/>
      <w:lvlJc w:val="left"/>
      <w:pPr>
        <w:ind w:left="5760" w:hanging="360"/>
      </w:pPr>
      <w:rPr>
        <w:rFonts w:ascii="Courier New" w:hAnsi="Courier New" w:cs="Courier New" w:hint="default"/>
      </w:rPr>
    </w:lvl>
    <w:lvl w:ilvl="8" w:tplc="78D8873C" w:tentative="1">
      <w:start w:val="1"/>
      <w:numFmt w:val="bullet"/>
      <w:lvlText w:val=""/>
      <w:lvlJc w:val="left"/>
      <w:pPr>
        <w:ind w:left="6480" w:hanging="360"/>
      </w:pPr>
      <w:rPr>
        <w:rFonts w:ascii="Wingdings" w:hAnsi="Wingdings" w:hint="default"/>
      </w:rPr>
    </w:lvl>
  </w:abstractNum>
  <w:abstractNum w:abstractNumId="8" w15:restartNumberingAfterBreak="0">
    <w:nsid w:val="67DA61F3"/>
    <w:multiLevelType w:val="hybridMultilevel"/>
    <w:tmpl w:val="E9CE1A0C"/>
    <w:lvl w:ilvl="0" w:tplc="4A865038">
      <w:start w:val="1"/>
      <w:numFmt w:val="bullet"/>
      <w:lvlText w:val=""/>
      <w:lvlJc w:val="left"/>
      <w:pPr>
        <w:tabs>
          <w:tab w:val="num" w:pos="720"/>
        </w:tabs>
        <w:ind w:left="720" w:hanging="360"/>
      </w:pPr>
      <w:rPr>
        <w:rFonts w:ascii="Symbol" w:hAnsi="Symbol" w:hint="default"/>
      </w:rPr>
    </w:lvl>
    <w:lvl w:ilvl="1" w:tplc="D4821932" w:tentative="1">
      <w:start w:val="1"/>
      <w:numFmt w:val="bullet"/>
      <w:lvlText w:val="o"/>
      <w:lvlJc w:val="left"/>
      <w:pPr>
        <w:ind w:left="1440" w:hanging="360"/>
      </w:pPr>
      <w:rPr>
        <w:rFonts w:ascii="Courier New" w:hAnsi="Courier New" w:cs="Courier New" w:hint="default"/>
      </w:rPr>
    </w:lvl>
    <w:lvl w:ilvl="2" w:tplc="14A20F26" w:tentative="1">
      <w:start w:val="1"/>
      <w:numFmt w:val="bullet"/>
      <w:lvlText w:val=""/>
      <w:lvlJc w:val="left"/>
      <w:pPr>
        <w:ind w:left="2160" w:hanging="360"/>
      </w:pPr>
      <w:rPr>
        <w:rFonts w:ascii="Wingdings" w:hAnsi="Wingdings" w:hint="default"/>
      </w:rPr>
    </w:lvl>
    <w:lvl w:ilvl="3" w:tplc="72129432" w:tentative="1">
      <w:start w:val="1"/>
      <w:numFmt w:val="bullet"/>
      <w:lvlText w:val=""/>
      <w:lvlJc w:val="left"/>
      <w:pPr>
        <w:ind w:left="2880" w:hanging="360"/>
      </w:pPr>
      <w:rPr>
        <w:rFonts w:ascii="Symbol" w:hAnsi="Symbol" w:hint="default"/>
      </w:rPr>
    </w:lvl>
    <w:lvl w:ilvl="4" w:tplc="E68056D0" w:tentative="1">
      <w:start w:val="1"/>
      <w:numFmt w:val="bullet"/>
      <w:lvlText w:val="o"/>
      <w:lvlJc w:val="left"/>
      <w:pPr>
        <w:ind w:left="3600" w:hanging="360"/>
      </w:pPr>
      <w:rPr>
        <w:rFonts w:ascii="Courier New" w:hAnsi="Courier New" w:cs="Courier New" w:hint="default"/>
      </w:rPr>
    </w:lvl>
    <w:lvl w:ilvl="5" w:tplc="FAEAB01E" w:tentative="1">
      <w:start w:val="1"/>
      <w:numFmt w:val="bullet"/>
      <w:lvlText w:val=""/>
      <w:lvlJc w:val="left"/>
      <w:pPr>
        <w:ind w:left="4320" w:hanging="360"/>
      </w:pPr>
      <w:rPr>
        <w:rFonts w:ascii="Wingdings" w:hAnsi="Wingdings" w:hint="default"/>
      </w:rPr>
    </w:lvl>
    <w:lvl w:ilvl="6" w:tplc="E57A1126" w:tentative="1">
      <w:start w:val="1"/>
      <w:numFmt w:val="bullet"/>
      <w:lvlText w:val=""/>
      <w:lvlJc w:val="left"/>
      <w:pPr>
        <w:ind w:left="5040" w:hanging="360"/>
      </w:pPr>
      <w:rPr>
        <w:rFonts w:ascii="Symbol" w:hAnsi="Symbol" w:hint="default"/>
      </w:rPr>
    </w:lvl>
    <w:lvl w:ilvl="7" w:tplc="505E7CE2" w:tentative="1">
      <w:start w:val="1"/>
      <w:numFmt w:val="bullet"/>
      <w:lvlText w:val="o"/>
      <w:lvlJc w:val="left"/>
      <w:pPr>
        <w:ind w:left="5760" w:hanging="360"/>
      </w:pPr>
      <w:rPr>
        <w:rFonts w:ascii="Courier New" w:hAnsi="Courier New" w:cs="Courier New" w:hint="default"/>
      </w:rPr>
    </w:lvl>
    <w:lvl w:ilvl="8" w:tplc="5FC0BE34" w:tentative="1">
      <w:start w:val="1"/>
      <w:numFmt w:val="bullet"/>
      <w:lvlText w:val=""/>
      <w:lvlJc w:val="left"/>
      <w:pPr>
        <w:ind w:left="6480" w:hanging="360"/>
      </w:pPr>
      <w:rPr>
        <w:rFonts w:ascii="Wingdings" w:hAnsi="Wingdings" w:hint="default"/>
      </w:rPr>
    </w:lvl>
  </w:abstractNum>
  <w:abstractNum w:abstractNumId="9" w15:restartNumberingAfterBreak="0">
    <w:nsid w:val="693E2FFD"/>
    <w:multiLevelType w:val="hybridMultilevel"/>
    <w:tmpl w:val="4EAC8946"/>
    <w:lvl w:ilvl="0" w:tplc="0150B568">
      <w:start w:val="1"/>
      <w:numFmt w:val="bullet"/>
      <w:lvlText w:val=""/>
      <w:lvlJc w:val="left"/>
      <w:pPr>
        <w:tabs>
          <w:tab w:val="num" w:pos="720"/>
        </w:tabs>
        <w:ind w:left="720" w:hanging="360"/>
      </w:pPr>
      <w:rPr>
        <w:rFonts w:ascii="Symbol" w:hAnsi="Symbol" w:hint="default"/>
      </w:rPr>
    </w:lvl>
    <w:lvl w:ilvl="1" w:tplc="C4404822" w:tentative="1">
      <w:start w:val="1"/>
      <w:numFmt w:val="bullet"/>
      <w:lvlText w:val="o"/>
      <w:lvlJc w:val="left"/>
      <w:pPr>
        <w:ind w:left="1440" w:hanging="360"/>
      </w:pPr>
      <w:rPr>
        <w:rFonts w:ascii="Courier New" w:hAnsi="Courier New" w:cs="Courier New" w:hint="default"/>
      </w:rPr>
    </w:lvl>
    <w:lvl w:ilvl="2" w:tplc="97F06F3C" w:tentative="1">
      <w:start w:val="1"/>
      <w:numFmt w:val="bullet"/>
      <w:lvlText w:val=""/>
      <w:lvlJc w:val="left"/>
      <w:pPr>
        <w:ind w:left="2160" w:hanging="360"/>
      </w:pPr>
      <w:rPr>
        <w:rFonts w:ascii="Wingdings" w:hAnsi="Wingdings" w:hint="default"/>
      </w:rPr>
    </w:lvl>
    <w:lvl w:ilvl="3" w:tplc="EB16611C" w:tentative="1">
      <w:start w:val="1"/>
      <w:numFmt w:val="bullet"/>
      <w:lvlText w:val=""/>
      <w:lvlJc w:val="left"/>
      <w:pPr>
        <w:ind w:left="2880" w:hanging="360"/>
      </w:pPr>
      <w:rPr>
        <w:rFonts w:ascii="Symbol" w:hAnsi="Symbol" w:hint="default"/>
      </w:rPr>
    </w:lvl>
    <w:lvl w:ilvl="4" w:tplc="EDB26162" w:tentative="1">
      <w:start w:val="1"/>
      <w:numFmt w:val="bullet"/>
      <w:lvlText w:val="o"/>
      <w:lvlJc w:val="left"/>
      <w:pPr>
        <w:ind w:left="3600" w:hanging="360"/>
      </w:pPr>
      <w:rPr>
        <w:rFonts w:ascii="Courier New" w:hAnsi="Courier New" w:cs="Courier New" w:hint="default"/>
      </w:rPr>
    </w:lvl>
    <w:lvl w:ilvl="5" w:tplc="8A4AB308" w:tentative="1">
      <w:start w:val="1"/>
      <w:numFmt w:val="bullet"/>
      <w:lvlText w:val=""/>
      <w:lvlJc w:val="left"/>
      <w:pPr>
        <w:ind w:left="4320" w:hanging="360"/>
      </w:pPr>
      <w:rPr>
        <w:rFonts w:ascii="Wingdings" w:hAnsi="Wingdings" w:hint="default"/>
      </w:rPr>
    </w:lvl>
    <w:lvl w:ilvl="6" w:tplc="EB861FEE" w:tentative="1">
      <w:start w:val="1"/>
      <w:numFmt w:val="bullet"/>
      <w:lvlText w:val=""/>
      <w:lvlJc w:val="left"/>
      <w:pPr>
        <w:ind w:left="5040" w:hanging="360"/>
      </w:pPr>
      <w:rPr>
        <w:rFonts w:ascii="Symbol" w:hAnsi="Symbol" w:hint="default"/>
      </w:rPr>
    </w:lvl>
    <w:lvl w:ilvl="7" w:tplc="345E73F6" w:tentative="1">
      <w:start w:val="1"/>
      <w:numFmt w:val="bullet"/>
      <w:lvlText w:val="o"/>
      <w:lvlJc w:val="left"/>
      <w:pPr>
        <w:ind w:left="5760" w:hanging="360"/>
      </w:pPr>
      <w:rPr>
        <w:rFonts w:ascii="Courier New" w:hAnsi="Courier New" w:cs="Courier New" w:hint="default"/>
      </w:rPr>
    </w:lvl>
    <w:lvl w:ilvl="8" w:tplc="FECEB872" w:tentative="1">
      <w:start w:val="1"/>
      <w:numFmt w:val="bullet"/>
      <w:lvlText w:val=""/>
      <w:lvlJc w:val="left"/>
      <w:pPr>
        <w:ind w:left="6480" w:hanging="360"/>
      </w:pPr>
      <w:rPr>
        <w:rFonts w:ascii="Wingdings" w:hAnsi="Wingdings" w:hint="default"/>
      </w:rPr>
    </w:lvl>
  </w:abstractNum>
  <w:abstractNum w:abstractNumId="10" w15:restartNumberingAfterBreak="0">
    <w:nsid w:val="783D01D2"/>
    <w:multiLevelType w:val="hybridMultilevel"/>
    <w:tmpl w:val="21F62C44"/>
    <w:lvl w:ilvl="0" w:tplc="814CD1EE">
      <w:start w:val="1"/>
      <w:numFmt w:val="bullet"/>
      <w:lvlText w:val=""/>
      <w:lvlJc w:val="left"/>
      <w:pPr>
        <w:tabs>
          <w:tab w:val="num" w:pos="720"/>
        </w:tabs>
        <w:ind w:left="720" w:hanging="360"/>
      </w:pPr>
      <w:rPr>
        <w:rFonts w:ascii="Symbol" w:hAnsi="Symbol" w:hint="default"/>
      </w:rPr>
    </w:lvl>
    <w:lvl w:ilvl="1" w:tplc="4DE6E088" w:tentative="1">
      <w:start w:val="1"/>
      <w:numFmt w:val="bullet"/>
      <w:lvlText w:val="o"/>
      <w:lvlJc w:val="left"/>
      <w:pPr>
        <w:ind w:left="1440" w:hanging="360"/>
      </w:pPr>
      <w:rPr>
        <w:rFonts w:ascii="Courier New" w:hAnsi="Courier New" w:cs="Courier New" w:hint="default"/>
      </w:rPr>
    </w:lvl>
    <w:lvl w:ilvl="2" w:tplc="7E96BBB2" w:tentative="1">
      <w:start w:val="1"/>
      <w:numFmt w:val="bullet"/>
      <w:lvlText w:val=""/>
      <w:lvlJc w:val="left"/>
      <w:pPr>
        <w:ind w:left="2160" w:hanging="360"/>
      </w:pPr>
      <w:rPr>
        <w:rFonts w:ascii="Wingdings" w:hAnsi="Wingdings" w:hint="default"/>
      </w:rPr>
    </w:lvl>
    <w:lvl w:ilvl="3" w:tplc="56161CBC" w:tentative="1">
      <w:start w:val="1"/>
      <w:numFmt w:val="bullet"/>
      <w:lvlText w:val=""/>
      <w:lvlJc w:val="left"/>
      <w:pPr>
        <w:ind w:left="2880" w:hanging="360"/>
      </w:pPr>
      <w:rPr>
        <w:rFonts w:ascii="Symbol" w:hAnsi="Symbol" w:hint="default"/>
      </w:rPr>
    </w:lvl>
    <w:lvl w:ilvl="4" w:tplc="D8E465AC" w:tentative="1">
      <w:start w:val="1"/>
      <w:numFmt w:val="bullet"/>
      <w:lvlText w:val="o"/>
      <w:lvlJc w:val="left"/>
      <w:pPr>
        <w:ind w:left="3600" w:hanging="360"/>
      </w:pPr>
      <w:rPr>
        <w:rFonts w:ascii="Courier New" w:hAnsi="Courier New" w:cs="Courier New" w:hint="default"/>
      </w:rPr>
    </w:lvl>
    <w:lvl w:ilvl="5" w:tplc="D09801EC" w:tentative="1">
      <w:start w:val="1"/>
      <w:numFmt w:val="bullet"/>
      <w:lvlText w:val=""/>
      <w:lvlJc w:val="left"/>
      <w:pPr>
        <w:ind w:left="4320" w:hanging="360"/>
      </w:pPr>
      <w:rPr>
        <w:rFonts w:ascii="Wingdings" w:hAnsi="Wingdings" w:hint="default"/>
      </w:rPr>
    </w:lvl>
    <w:lvl w:ilvl="6" w:tplc="2E943628" w:tentative="1">
      <w:start w:val="1"/>
      <w:numFmt w:val="bullet"/>
      <w:lvlText w:val=""/>
      <w:lvlJc w:val="left"/>
      <w:pPr>
        <w:ind w:left="5040" w:hanging="360"/>
      </w:pPr>
      <w:rPr>
        <w:rFonts w:ascii="Symbol" w:hAnsi="Symbol" w:hint="default"/>
      </w:rPr>
    </w:lvl>
    <w:lvl w:ilvl="7" w:tplc="2D92C8FA" w:tentative="1">
      <w:start w:val="1"/>
      <w:numFmt w:val="bullet"/>
      <w:lvlText w:val="o"/>
      <w:lvlJc w:val="left"/>
      <w:pPr>
        <w:ind w:left="5760" w:hanging="360"/>
      </w:pPr>
      <w:rPr>
        <w:rFonts w:ascii="Courier New" w:hAnsi="Courier New" w:cs="Courier New" w:hint="default"/>
      </w:rPr>
    </w:lvl>
    <w:lvl w:ilvl="8" w:tplc="9578A3AC" w:tentative="1">
      <w:start w:val="1"/>
      <w:numFmt w:val="bullet"/>
      <w:lvlText w:val=""/>
      <w:lvlJc w:val="left"/>
      <w:pPr>
        <w:ind w:left="6480" w:hanging="360"/>
      </w:pPr>
      <w:rPr>
        <w:rFonts w:ascii="Wingdings" w:hAnsi="Wingdings" w:hint="default"/>
      </w:rPr>
    </w:lvl>
  </w:abstractNum>
  <w:abstractNum w:abstractNumId="11" w15:restartNumberingAfterBreak="0">
    <w:nsid w:val="7AC065E6"/>
    <w:multiLevelType w:val="hybridMultilevel"/>
    <w:tmpl w:val="068CA25C"/>
    <w:lvl w:ilvl="0" w:tplc="6D327F6E">
      <w:start w:val="1"/>
      <w:numFmt w:val="bullet"/>
      <w:lvlText w:val=""/>
      <w:lvlJc w:val="left"/>
      <w:pPr>
        <w:tabs>
          <w:tab w:val="num" w:pos="1440"/>
        </w:tabs>
        <w:ind w:left="1440" w:hanging="360"/>
      </w:pPr>
      <w:rPr>
        <w:rFonts w:ascii="Symbol" w:hAnsi="Symbol" w:hint="default"/>
      </w:rPr>
    </w:lvl>
    <w:lvl w:ilvl="1" w:tplc="FB56BC40" w:tentative="1">
      <w:start w:val="1"/>
      <w:numFmt w:val="bullet"/>
      <w:lvlText w:val="o"/>
      <w:lvlJc w:val="left"/>
      <w:pPr>
        <w:ind w:left="2160" w:hanging="360"/>
      </w:pPr>
      <w:rPr>
        <w:rFonts w:ascii="Courier New" w:hAnsi="Courier New" w:cs="Courier New" w:hint="default"/>
      </w:rPr>
    </w:lvl>
    <w:lvl w:ilvl="2" w:tplc="5AE67E24" w:tentative="1">
      <w:start w:val="1"/>
      <w:numFmt w:val="bullet"/>
      <w:lvlText w:val=""/>
      <w:lvlJc w:val="left"/>
      <w:pPr>
        <w:ind w:left="2880" w:hanging="360"/>
      </w:pPr>
      <w:rPr>
        <w:rFonts w:ascii="Wingdings" w:hAnsi="Wingdings" w:hint="default"/>
      </w:rPr>
    </w:lvl>
    <w:lvl w:ilvl="3" w:tplc="A092822C" w:tentative="1">
      <w:start w:val="1"/>
      <w:numFmt w:val="bullet"/>
      <w:lvlText w:val=""/>
      <w:lvlJc w:val="left"/>
      <w:pPr>
        <w:ind w:left="3600" w:hanging="360"/>
      </w:pPr>
      <w:rPr>
        <w:rFonts w:ascii="Symbol" w:hAnsi="Symbol" w:hint="default"/>
      </w:rPr>
    </w:lvl>
    <w:lvl w:ilvl="4" w:tplc="50E26892" w:tentative="1">
      <w:start w:val="1"/>
      <w:numFmt w:val="bullet"/>
      <w:lvlText w:val="o"/>
      <w:lvlJc w:val="left"/>
      <w:pPr>
        <w:ind w:left="4320" w:hanging="360"/>
      </w:pPr>
      <w:rPr>
        <w:rFonts w:ascii="Courier New" w:hAnsi="Courier New" w:cs="Courier New" w:hint="default"/>
      </w:rPr>
    </w:lvl>
    <w:lvl w:ilvl="5" w:tplc="18B894B4" w:tentative="1">
      <w:start w:val="1"/>
      <w:numFmt w:val="bullet"/>
      <w:lvlText w:val=""/>
      <w:lvlJc w:val="left"/>
      <w:pPr>
        <w:ind w:left="5040" w:hanging="360"/>
      </w:pPr>
      <w:rPr>
        <w:rFonts w:ascii="Wingdings" w:hAnsi="Wingdings" w:hint="default"/>
      </w:rPr>
    </w:lvl>
    <w:lvl w:ilvl="6" w:tplc="3362BA0E" w:tentative="1">
      <w:start w:val="1"/>
      <w:numFmt w:val="bullet"/>
      <w:lvlText w:val=""/>
      <w:lvlJc w:val="left"/>
      <w:pPr>
        <w:ind w:left="5760" w:hanging="360"/>
      </w:pPr>
      <w:rPr>
        <w:rFonts w:ascii="Symbol" w:hAnsi="Symbol" w:hint="default"/>
      </w:rPr>
    </w:lvl>
    <w:lvl w:ilvl="7" w:tplc="624C93E4" w:tentative="1">
      <w:start w:val="1"/>
      <w:numFmt w:val="bullet"/>
      <w:lvlText w:val="o"/>
      <w:lvlJc w:val="left"/>
      <w:pPr>
        <w:ind w:left="6480" w:hanging="360"/>
      </w:pPr>
      <w:rPr>
        <w:rFonts w:ascii="Courier New" w:hAnsi="Courier New" w:cs="Courier New" w:hint="default"/>
      </w:rPr>
    </w:lvl>
    <w:lvl w:ilvl="8" w:tplc="3360609A"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5"/>
  </w:num>
  <w:num w:numId="4">
    <w:abstractNumId w:val="11"/>
  </w:num>
  <w:num w:numId="5">
    <w:abstractNumId w:val="1"/>
  </w:num>
  <w:num w:numId="6">
    <w:abstractNumId w:val="6"/>
  </w:num>
  <w:num w:numId="7">
    <w:abstractNumId w:val="0"/>
  </w:num>
  <w:num w:numId="8">
    <w:abstractNumId w:val="7"/>
  </w:num>
  <w:num w:numId="9">
    <w:abstractNumId w:val="2"/>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DE"/>
    <w:rsid w:val="001C3F82"/>
    <w:rsid w:val="0020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8C46E2-ABE9-42B7-997A-DCCA13D7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36D02"/>
    <w:rPr>
      <w:sz w:val="16"/>
      <w:szCs w:val="16"/>
    </w:rPr>
  </w:style>
  <w:style w:type="paragraph" w:styleId="CommentText">
    <w:name w:val="annotation text"/>
    <w:basedOn w:val="Normal"/>
    <w:link w:val="CommentTextChar"/>
    <w:semiHidden/>
    <w:unhideWhenUsed/>
    <w:rsid w:val="00536D02"/>
    <w:rPr>
      <w:sz w:val="20"/>
      <w:szCs w:val="20"/>
    </w:rPr>
  </w:style>
  <w:style w:type="character" w:customStyle="1" w:styleId="CommentTextChar">
    <w:name w:val="Comment Text Char"/>
    <w:basedOn w:val="DefaultParagraphFont"/>
    <w:link w:val="CommentText"/>
    <w:semiHidden/>
    <w:rsid w:val="00536D02"/>
  </w:style>
  <w:style w:type="paragraph" w:styleId="CommentSubject">
    <w:name w:val="annotation subject"/>
    <w:basedOn w:val="CommentText"/>
    <w:next w:val="CommentText"/>
    <w:link w:val="CommentSubjectChar"/>
    <w:semiHidden/>
    <w:unhideWhenUsed/>
    <w:rsid w:val="00536D02"/>
    <w:rPr>
      <w:b/>
      <w:bCs/>
    </w:rPr>
  </w:style>
  <w:style w:type="character" w:customStyle="1" w:styleId="CommentSubjectChar">
    <w:name w:val="Comment Subject Char"/>
    <w:basedOn w:val="CommentTextChar"/>
    <w:link w:val="CommentSubject"/>
    <w:semiHidden/>
    <w:rsid w:val="00536D02"/>
    <w:rPr>
      <w:b/>
      <w:bCs/>
    </w:rPr>
  </w:style>
  <w:style w:type="paragraph" w:styleId="ListParagraph">
    <w:name w:val="List Paragraph"/>
    <w:basedOn w:val="Normal"/>
    <w:uiPriority w:val="34"/>
    <w:qFormat/>
    <w:rsid w:val="00E43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1853</Words>
  <Characters>10114</Characters>
  <Application>Microsoft Office Word</Application>
  <DocSecurity>4</DocSecurity>
  <Lines>198</Lines>
  <Paragraphs>65</Paragraphs>
  <ScaleCrop>false</ScaleCrop>
  <HeadingPairs>
    <vt:vector size="2" baseType="variant">
      <vt:variant>
        <vt:lpstr>Title</vt:lpstr>
      </vt:variant>
      <vt:variant>
        <vt:i4>1</vt:i4>
      </vt:variant>
    </vt:vector>
  </HeadingPairs>
  <TitlesOfParts>
    <vt:vector size="1" baseType="lpstr">
      <vt:lpstr>BA - HB02730 (Committee Report (Substituted))</vt:lpstr>
    </vt:vector>
  </TitlesOfParts>
  <Company>State of Texas</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27669</dc:subject>
  <dc:creator>State of Texas</dc:creator>
  <dc:description>HB 2730 by Leach-(H)Judiciary &amp; Civil Jurisprudence (Substitute Document Number: 86R 24346)</dc:description>
  <cp:lastModifiedBy>Laura Ramsay</cp:lastModifiedBy>
  <cp:revision>2</cp:revision>
  <cp:lastPrinted>2003-11-26T17:21:00Z</cp:lastPrinted>
  <dcterms:created xsi:type="dcterms:W3CDTF">2019-04-17T21:08:00Z</dcterms:created>
  <dcterms:modified xsi:type="dcterms:W3CDTF">2019-04-17T21:08:00Z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19.106.1601</vt:lpwstr>
  </property>
</Properties>
</file>