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4C6" w:rsidRDefault="007914C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99408B41AF74F398EF913E7F397D2AA"/>
          </w:placeholder>
        </w:sdtPr>
        <w:sdtContent>
          <w:r w:rsidRPr="005C2A78">
            <w:rPr>
              <w:rFonts w:cs="Times New Roman"/>
              <w:b/>
              <w:szCs w:val="24"/>
              <w:u w:val="single"/>
            </w:rPr>
            <w:t>BILL ANALYSIS</w:t>
          </w:r>
        </w:sdtContent>
      </w:sdt>
    </w:p>
    <w:p w:rsidR="007914C6" w:rsidRPr="00585C31" w:rsidRDefault="007914C6" w:rsidP="000F1DF9">
      <w:pPr>
        <w:spacing w:after="0" w:line="240" w:lineRule="auto"/>
        <w:rPr>
          <w:rFonts w:cs="Times New Roman"/>
          <w:szCs w:val="24"/>
        </w:rPr>
      </w:pPr>
    </w:p>
    <w:p w:rsidR="007914C6" w:rsidRPr="00585C31" w:rsidRDefault="007914C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914C6" w:rsidTr="000F1DF9">
        <w:tc>
          <w:tcPr>
            <w:tcW w:w="2718" w:type="dxa"/>
          </w:tcPr>
          <w:p w:rsidR="007914C6" w:rsidRPr="005C2A78" w:rsidRDefault="007914C6" w:rsidP="006D756B">
            <w:pPr>
              <w:rPr>
                <w:rFonts w:cs="Times New Roman"/>
                <w:szCs w:val="24"/>
              </w:rPr>
            </w:pPr>
            <w:sdt>
              <w:sdtPr>
                <w:rPr>
                  <w:rFonts w:cs="Times New Roman"/>
                  <w:szCs w:val="24"/>
                </w:rPr>
                <w:alias w:val="Agency Title"/>
                <w:tag w:val="AgencyTitleContentControl"/>
                <w:id w:val="1920747753"/>
                <w:lock w:val="sdtContentLocked"/>
                <w:placeholder>
                  <w:docPart w:val="353DB781CA1245F19A32380D1E7816A5"/>
                </w:placeholder>
              </w:sdtPr>
              <w:sdtEndPr>
                <w:rPr>
                  <w:rFonts w:cstheme="minorBidi"/>
                  <w:szCs w:val="22"/>
                </w:rPr>
              </w:sdtEndPr>
              <w:sdtContent>
                <w:r>
                  <w:rPr>
                    <w:rFonts w:cs="Times New Roman"/>
                    <w:szCs w:val="24"/>
                  </w:rPr>
                  <w:t>Senate Research Center</w:t>
                </w:r>
              </w:sdtContent>
            </w:sdt>
          </w:p>
        </w:tc>
        <w:tc>
          <w:tcPr>
            <w:tcW w:w="6858" w:type="dxa"/>
          </w:tcPr>
          <w:p w:rsidR="007914C6" w:rsidRPr="00FF6471" w:rsidRDefault="007914C6" w:rsidP="000F1DF9">
            <w:pPr>
              <w:jc w:val="right"/>
              <w:rPr>
                <w:rFonts w:cs="Times New Roman"/>
                <w:szCs w:val="24"/>
              </w:rPr>
            </w:pPr>
            <w:sdt>
              <w:sdtPr>
                <w:rPr>
                  <w:rFonts w:cs="Times New Roman"/>
                  <w:szCs w:val="24"/>
                </w:rPr>
                <w:alias w:val="Bill Number"/>
                <w:tag w:val="BillNumberOne"/>
                <w:id w:val="-410784069"/>
                <w:lock w:val="sdtContentLocked"/>
                <w:placeholder>
                  <w:docPart w:val="C8D0AA4512884D5BA7534448E82F0D5D"/>
                </w:placeholder>
              </w:sdtPr>
              <w:sdtContent>
                <w:r>
                  <w:rPr>
                    <w:rFonts w:cs="Times New Roman"/>
                    <w:szCs w:val="24"/>
                  </w:rPr>
                  <w:t>H.B. 2758</w:t>
                </w:r>
              </w:sdtContent>
            </w:sdt>
          </w:p>
        </w:tc>
      </w:tr>
      <w:tr w:rsidR="007914C6" w:rsidTr="000F1DF9">
        <w:sdt>
          <w:sdtPr>
            <w:rPr>
              <w:rFonts w:cs="Times New Roman"/>
              <w:szCs w:val="24"/>
            </w:rPr>
            <w:alias w:val="TLCNumber"/>
            <w:tag w:val="TLCNumber"/>
            <w:id w:val="-542600604"/>
            <w:lock w:val="sdtLocked"/>
            <w:placeholder>
              <w:docPart w:val="9C50EE63FB20490DAEFC3BED04B34643"/>
            </w:placeholder>
            <w:showingPlcHdr/>
          </w:sdtPr>
          <w:sdtContent>
            <w:tc>
              <w:tcPr>
                <w:tcW w:w="2718" w:type="dxa"/>
              </w:tcPr>
              <w:p w:rsidR="007914C6" w:rsidRPr="000F1DF9" w:rsidRDefault="007914C6" w:rsidP="00C65088">
                <w:pPr>
                  <w:rPr>
                    <w:rFonts w:cs="Times New Roman"/>
                    <w:szCs w:val="24"/>
                  </w:rPr>
                </w:pPr>
              </w:p>
            </w:tc>
          </w:sdtContent>
        </w:sdt>
        <w:tc>
          <w:tcPr>
            <w:tcW w:w="6858" w:type="dxa"/>
          </w:tcPr>
          <w:p w:rsidR="007914C6" w:rsidRPr="005C2A78" w:rsidRDefault="007914C6" w:rsidP="006D756B">
            <w:pPr>
              <w:jc w:val="right"/>
              <w:rPr>
                <w:rFonts w:cs="Times New Roman"/>
                <w:szCs w:val="24"/>
              </w:rPr>
            </w:pPr>
            <w:sdt>
              <w:sdtPr>
                <w:rPr>
                  <w:rFonts w:cs="Times New Roman"/>
                  <w:szCs w:val="24"/>
                </w:rPr>
                <w:alias w:val="Author Label"/>
                <w:tag w:val="By"/>
                <w:id w:val="72399597"/>
                <w:lock w:val="sdtLocked"/>
                <w:placeholder>
                  <w:docPart w:val="C5E6D1E5116B49B7851109533935FC6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5A98056FC3A4408A96455CD178728CA"/>
                </w:placeholder>
              </w:sdtPr>
              <w:sdtContent>
                <w:r>
                  <w:rPr>
                    <w:rFonts w:cs="Times New Roman"/>
                    <w:szCs w:val="24"/>
                  </w:rPr>
                  <w:t>Hernandez</w:t>
                </w:r>
              </w:sdtContent>
            </w:sdt>
            <w:sdt>
              <w:sdtPr>
                <w:rPr>
                  <w:rFonts w:cs="Times New Roman"/>
                  <w:szCs w:val="24"/>
                </w:rPr>
                <w:alias w:val="Sponsor"/>
                <w:tag w:val="Sponsor"/>
                <w:id w:val="-2039656131"/>
                <w:lock w:val="sdtContentLocked"/>
                <w:placeholder>
                  <w:docPart w:val="1B825E02FFE64C02A1A8DECAF12FDF32"/>
                </w:placeholder>
              </w:sdtPr>
              <w:sdtContent>
                <w:r>
                  <w:rPr>
                    <w:rFonts w:cs="Times New Roman"/>
                    <w:szCs w:val="24"/>
                  </w:rPr>
                  <w:t xml:space="preserve"> (Huffman)</w:t>
                </w:r>
              </w:sdtContent>
            </w:sdt>
          </w:p>
        </w:tc>
      </w:tr>
      <w:tr w:rsidR="007914C6" w:rsidTr="000F1DF9">
        <w:tc>
          <w:tcPr>
            <w:tcW w:w="2718" w:type="dxa"/>
          </w:tcPr>
          <w:p w:rsidR="007914C6" w:rsidRPr="00BC7495" w:rsidRDefault="007914C6" w:rsidP="000F1DF9">
            <w:pPr>
              <w:rPr>
                <w:rFonts w:cs="Times New Roman"/>
                <w:szCs w:val="24"/>
              </w:rPr>
            </w:pPr>
          </w:p>
        </w:tc>
        <w:sdt>
          <w:sdtPr>
            <w:rPr>
              <w:rFonts w:cs="Times New Roman"/>
              <w:szCs w:val="24"/>
            </w:rPr>
            <w:alias w:val="Committee"/>
            <w:tag w:val="Committee"/>
            <w:id w:val="1914272295"/>
            <w:lock w:val="sdtContentLocked"/>
            <w:placeholder>
              <w:docPart w:val="9B9EF3AFDA2F4A8FA8A69998B46A629C"/>
            </w:placeholder>
          </w:sdtPr>
          <w:sdtContent>
            <w:tc>
              <w:tcPr>
                <w:tcW w:w="6858" w:type="dxa"/>
              </w:tcPr>
              <w:p w:rsidR="007914C6" w:rsidRPr="00FF6471" w:rsidRDefault="007914C6" w:rsidP="000F1DF9">
                <w:pPr>
                  <w:jc w:val="right"/>
                  <w:rPr>
                    <w:rFonts w:cs="Times New Roman"/>
                    <w:szCs w:val="24"/>
                  </w:rPr>
                </w:pPr>
                <w:r>
                  <w:rPr>
                    <w:rFonts w:cs="Times New Roman"/>
                    <w:szCs w:val="24"/>
                  </w:rPr>
                  <w:t>Criminal Justice</w:t>
                </w:r>
              </w:p>
            </w:tc>
          </w:sdtContent>
        </w:sdt>
      </w:tr>
      <w:tr w:rsidR="007914C6" w:rsidTr="000F1DF9">
        <w:tc>
          <w:tcPr>
            <w:tcW w:w="2718" w:type="dxa"/>
          </w:tcPr>
          <w:p w:rsidR="007914C6" w:rsidRPr="00BC7495" w:rsidRDefault="007914C6" w:rsidP="000F1DF9">
            <w:pPr>
              <w:rPr>
                <w:rFonts w:cs="Times New Roman"/>
                <w:szCs w:val="24"/>
              </w:rPr>
            </w:pPr>
          </w:p>
        </w:tc>
        <w:sdt>
          <w:sdtPr>
            <w:rPr>
              <w:rFonts w:cs="Times New Roman"/>
              <w:szCs w:val="24"/>
            </w:rPr>
            <w:alias w:val="Date"/>
            <w:tag w:val="DateContentControl"/>
            <w:id w:val="1178081906"/>
            <w:lock w:val="sdtLocked"/>
            <w:placeholder>
              <w:docPart w:val="8B04857C964E4DAE87B8ECF0FC182F76"/>
            </w:placeholder>
            <w:date w:fullDate="2019-05-06T00:00:00Z">
              <w:dateFormat w:val="M/d/yyyy"/>
              <w:lid w:val="en-US"/>
              <w:storeMappedDataAs w:val="dateTime"/>
              <w:calendar w:val="gregorian"/>
            </w:date>
          </w:sdtPr>
          <w:sdtContent>
            <w:tc>
              <w:tcPr>
                <w:tcW w:w="6858" w:type="dxa"/>
              </w:tcPr>
              <w:p w:rsidR="007914C6" w:rsidRPr="00FF6471" w:rsidRDefault="007914C6" w:rsidP="000F1DF9">
                <w:pPr>
                  <w:jc w:val="right"/>
                  <w:rPr>
                    <w:rFonts w:cs="Times New Roman"/>
                    <w:szCs w:val="24"/>
                  </w:rPr>
                </w:pPr>
                <w:r>
                  <w:rPr>
                    <w:rFonts w:cs="Times New Roman"/>
                    <w:szCs w:val="24"/>
                  </w:rPr>
                  <w:t>5/6/2019</w:t>
                </w:r>
              </w:p>
            </w:tc>
          </w:sdtContent>
        </w:sdt>
      </w:tr>
      <w:tr w:rsidR="007914C6" w:rsidTr="000F1DF9">
        <w:tc>
          <w:tcPr>
            <w:tcW w:w="2718" w:type="dxa"/>
          </w:tcPr>
          <w:p w:rsidR="007914C6" w:rsidRPr="00BC7495" w:rsidRDefault="007914C6" w:rsidP="000F1DF9">
            <w:pPr>
              <w:rPr>
                <w:rFonts w:cs="Times New Roman"/>
                <w:szCs w:val="24"/>
              </w:rPr>
            </w:pPr>
          </w:p>
        </w:tc>
        <w:sdt>
          <w:sdtPr>
            <w:rPr>
              <w:rFonts w:cs="Times New Roman"/>
              <w:szCs w:val="24"/>
            </w:rPr>
            <w:alias w:val="BA Version"/>
            <w:tag w:val="BAVersion"/>
            <w:id w:val="-1685590809"/>
            <w:lock w:val="sdtContentLocked"/>
            <w:placeholder>
              <w:docPart w:val="422789B4512F4580A69A457AF3CF4642"/>
            </w:placeholder>
          </w:sdtPr>
          <w:sdtContent>
            <w:tc>
              <w:tcPr>
                <w:tcW w:w="6858" w:type="dxa"/>
              </w:tcPr>
              <w:p w:rsidR="007914C6" w:rsidRPr="00FF6471" w:rsidRDefault="007914C6" w:rsidP="000F1DF9">
                <w:pPr>
                  <w:jc w:val="right"/>
                  <w:rPr>
                    <w:rFonts w:cs="Times New Roman"/>
                    <w:szCs w:val="24"/>
                  </w:rPr>
                </w:pPr>
                <w:r>
                  <w:rPr>
                    <w:rFonts w:cs="Times New Roman"/>
                    <w:szCs w:val="24"/>
                  </w:rPr>
                  <w:t>Engrossed</w:t>
                </w:r>
              </w:p>
            </w:tc>
          </w:sdtContent>
        </w:sdt>
      </w:tr>
    </w:tbl>
    <w:p w:rsidR="007914C6" w:rsidRPr="00FF6471" w:rsidRDefault="007914C6" w:rsidP="000F1DF9">
      <w:pPr>
        <w:spacing w:after="0" w:line="240" w:lineRule="auto"/>
        <w:rPr>
          <w:rFonts w:cs="Times New Roman"/>
          <w:szCs w:val="24"/>
        </w:rPr>
      </w:pPr>
    </w:p>
    <w:p w:rsidR="007914C6" w:rsidRPr="00FF6471" w:rsidRDefault="007914C6" w:rsidP="000F1DF9">
      <w:pPr>
        <w:spacing w:after="0" w:line="240" w:lineRule="auto"/>
        <w:rPr>
          <w:rFonts w:cs="Times New Roman"/>
          <w:szCs w:val="24"/>
        </w:rPr>
      </w:pPr>
    </w:p>
    <w:p w:rsidR="007914C6" w:rsidRPr="00FF6471" w:rsidRDefault="007914C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2BEBC8CC9B54C5B9F2BACF4EB44E48A"/>
        </w:placeholder>
      </w:sdtPr>
      <w:sdtContent>
        <w:p w:rsidR="007914C6" w:rsidRDefault="007914C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59F960CB3AF4DDE863023856675ED2B"/>
        </w:placeholder>
      </w:sdtPr>
      <w:sdtContent>
        <w:p w:rsidR="007914C6" w:rsidRDefault="007914C6" w:rsidP="007914C6">
          <w:pPr>
            <w:pStyle w:val="NormalWeb"/>
            <w:spacing w:before="0" w:beforeAutospacing="0" w:after="0" w:afterAutospacing="0"/>
            <w:jc w:val="both"/>
            <w:divId w:val="378286202"/>
            <w:rPr>
              <w:rFonts w:eastAsia="Times New Roman"/>
              <w:bCs/>
            </w:rPr>
          </w:pPr>
        </w:p>
        <w:p w:rsidR="007914C6" w:rsidRPr="002449BF" w:rsidRDefault="007914C6" w:rsidP="007914C6">
          <w:pPr>
            <w:pStyle w:val="NormalWeb"/>
            <w:spacing w:before="0" w:beforeAutospacing="0" w:after="0" w:afterAutospacing="0"/>
            <w:jc w:val="both"/>
            <w:divId w:val="378286202"/>
          </w:pPr>
          <w:r w:rsidRPr="002449BF">
            <w:t>H</w:t>
          </w:r>
          <w:r>
            <w:t>.</w:t>
          </w:r>
          <w:r w:rsidRPr="002449BF">
            <w:t>B</w:t>
          </w:r>
          <w:r>
            <w:t>. 2758 revises the s</w:t>
          </w:r>
          <w:r w:rsidRPr="002449BF">
            <w:t xml:space="preserve">tate's community supervision statutes to make clear that certain crimes </w:t>
          </w:r>
          <w:r>
            <w:t>are</w:t>
          </w:r>
          <w:r w:rsidRPr="002449BF">
            <w:t xml:space="preserve"> no longer eligible for judge-ordered, or jury-recommended, community supervision, and make certain modifications to deferred adjudication community supervision.</w:t>
          </w:r>
        </w:p>
        <w:p w:rsidR="007914C6" w:rsidRPr="00D70925" w:rsidRDefault="007914C6" w:rsidP="007914C6">
          <w:pPr>
            <w:spacing w:after="0" w:line="240" w:lineRule="auto"/>
            <w:jc w:val="both"/>
            <w:rPr>
              <w:rFonts w:eastAsia="Times New Roman" w:cs="Times New Roman"/>
              <w:bCs/>
              <w:szCs w:val="24"/>
            </w:rPr>
          </w:pPr>
        </w:p>
      </w:sdtContent>
    </w:sdt>
    <w:p w:rsidR="007914C6" w:rsidRDefault="007914C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2758 </w:t>
      </w:r>
      <w:bookmarkStart w:id="1" w:name="AmendsCurrentLaw"/>
      <w:bookmarkEnd w:id="1"/>
      <w:r>
        <w:rPr>
          <w:rFonts w:cs="Times New Roman"/>
          <w:szCs w:val="24"/>
        </w:rPr>
        <w:t>amends current law relating to changing the eligibility of persons charged with certain trafficking and prostitution offenses to receive community supervision, including deferred adjudication community supervision.</w:t>
      </w:r>
    </w:p>
    <w:p w:rsidR="007914C6" w:rsidRPr="002449BF" w:rsidRDefault="007914C6" w:rsidP="000F1DF9">
      <w:pPr>
        <w:spacing w:after="0" w:line="240" w:lineRule="auto"/>
        <w:jc w:val="both"/>
        <w:rPr>
          <w:rFonts w:eastAsia="Times New Roman" w:cs="Times New Roman"/>
          <w:szCs w:val="24"/>
        </w:rPr>
      </w:pPr>
    </w:p>
    <w:p w:rsidR="007914C6" w:rsidRPr="005C2A78" w:rsidRDefault="007914C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710F0064E1546AE923F5E2DC1C0B60A"/>
          </w:placeholder>
        </w:sdtPr>
        <w:sdtContent>
          <w:r>
            <w:rPr>
              <w:rFonts w:eastAsia="Times New Roman" w:cs="Times New Roman"/>
              <w:b/>
              <w:szCs w:val="24"/>
              <w:u w:val="single"/>
            </w:rPr>
            <w:t>RULEMAKING AUTHORITY</w:t>
          </w:r>
        </w:sdtContent>
      </w:sdt>
    </w:p>
    <w:p w:rsidR="007914C6" w:rsidRPr="006529C4" w:rsidRDefault="007914C6" w:rsidP="00774EC7">
      <w:pPr>
        <w:spacing w:after="0" w:line="240" w:lineRule="auto"/>
        <w:jc w:val="both"/>
        <w:rPr>
          <w:rFonts w:cs="Times New Roman"/>
          <w:szCs w:val="24"/>
        </w:rPr>
      </w:pPr>
    </w:p>
    <w:p w:rsidR="007914C6" w:rsidRPr="006529C4" w:rsidRDefault="007914C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914C6" w:rsidRPr="006529C4" w:rsidRDefault="007914C6" w:rsidP="00774EC7">
      <w:pPr>
        <w:spacing w:after="0" w:line="240" w:lineRule="auto"/>
        <w:jc w:val="both"/>
        <w:rPr>
          <w:rFonts w:cs="Times New Roman"/>
          <w:szCs w:val="24"/>
        </w:rPr>
      </w:pPr>
    </w:p>
    <w:p w:rsidR="007914C6" w:rsidRPr="005C2A78" w:rsidRDefault="007914C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C64B53A3C0B451ABD562EACF9B8882E"/>
          </w:placeholder>
        </w:sdtPr>
        <w:sdtContent>
          <w:r>
            <w:rPr>
              <w:rFonts w:eastAsia="Times New Roman" w:cs="Times New Roman"/>
              <w:b/>
              <w:szCs w:val="24"/>
              <w:u w:val="single"/>
            </w:rPr>
            <w:t>SECTION BY SECTION ANALYSIS</w:t>
          </w:r>
        </w:sdtContent>
      </w:sdt>
    </w:p>
    <w:p w:rsidR="007914C6" w:rsidRPr="005C2A78" w:rsidRDefault="007914C6" w:rsidP="000F1DF9">
      <w:pPr>
        <w:spacing w:after="0" w:line="240" w:lineRule="auto"/>
        <w:jc w:val="both"/>
        <w:rPr>
          <w:rFonts w:eastAsia="Times New Roman" w:cs="Times New Roman"/>
          <w:szCs w:val="24"/>
        </w:rPr>
      </w:pPr>
    </w:p>
    <w:p w:rsidR="007914C6" w:rsidRDefault="007914C6" w:rsidP="007914C6">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Article 42A.054, Code of Criminal Procedure, by amending Subsection (a) and adding Subsection (e), as follows:</w:t>
      </w:r>
    </w:p>
    <w:p w:rsidR="007914C6" w:rsidRDefault="007914C6" w:rsidP="007914C6">
      <w:pPr>
        <w:spacing w:after="0" w:line="240" w:lineRule="auto"/>
        <w:jc w:val="both"/>
      </w:pPr>
    </w:p>
    <w:p w:rsidR="007914C6" w:rsidRDefault="007914C6" w:rsidP="007914C6">
      <w:pPr>
        <w:spacing w:after="0" w:line="240" w:lineRule="auto"/>
        <w:ind w:left="720"/>
        <w:jc w:val="both"/>
      </w:pPr>
      <w:r>
        <w:t>(a) Provides that Article 42A.053 does not apply to a defendant adjudged guilty of an offense under:</w:t>
      </w:r>
    </w:p>
    <w:p w:rsidR="007914C6" w:rsidRDefault="007914C6" w:rsidP="007914C6">
      <w:pPr>
        <w:spacing w:after="0" w:line="240" w:lineRule="auto"/>
        <w:ind w:left="720"/>
        <w:jc w:val="both"/>
      </w:pPr>
    </w:p>
    <w:p w:rsidR="007914C6" w:rsidRDefault="007914C6" w:rsidP="007914C6">
      <w:pPr>
        <w:spacing w:after="0" w:line="240" w:lineRule="auto"/>
        <w:ind w:left="1440"/>
        <w:jc w:val="both"/>
      </w:pPr>
      <w:r>
        <w:t>(1)–(5) makes no changes to these subdivisions;</w:t>
      </w:r>
    </w:p>
    <w:p w:rsidR="007914C6" w:rsidRDefault="007914C6" w:rsidP="007914C6">
      <w:pPr>
        <w:spacing w:after="0" w:line="240" w:lineRule="auto"/>
        <w:ind w:left="1440"/>
        <w:jc w:val="both"/>
      </w:pPr>
    </w:p>
    <w:p w:rsidR="007914C6" w:rsidRDefault="007914C6" w:rsidP="007914C6">
      <w:pPr>
        <w:spacing w:after="0" w:line="240" w:lineRule="auto"/>
        <w:ind w:left="1440"/>
        <w:jc w:val="both"/>
      </w:pPr>
      <w:r>
        <w:t>(6) Section 20A.03, Penal Code (Continuous Trafficking of Persons);</w:t>
      </w:r>
    </w:p>
    <w:p w:rsidR="007914C6" w:rsidRDefault="007914C6" w:rsidP="007914C6">
      <w:pPr>
        <w:spacing w:after="0" w:line="240" w:lineRule="auto"/>
        <w:ind w:left="1440"/>
        <w:jc w:val="both"/>
      </w:pPr>
    </w:p>
    <w:p w:rsidR="007914C6" w:rsidRDefault="007914C6" w:rsidP="007914C6">
      <w:pPr>
        <w:spacing w:after="0" w:line="240" w:lineRule="auto"/>
        <w:ind w:left="1440"/>
        <w:jc w:val="both"/>
      </w:pPr>
      <w:r>
        <w:t>(7) creates this subdivision from existing Subdivision (6) and renumbers subsequent subdivisions accordingly;</w:t>
      </w:r>
    </w:p>
    <w:p w:rsidR="007914C6" w:rsidRDefault="007914C6" w:rsidP="007914C6">
      <w:pPr>
        <w:spacing w:after="0" w:line="240" w:lineRule="auto"/>
        <w:ind w:left="1440"/>
        <w:jc w:val="both"/>
      </w:pPr>
    </w:p>
    <w:p w:rsidR="007914C6" w:rsidRDefault="007914C6" w:rsidP="007914C6">
      <w:pPr>
        <w:spacing w:after="0" w:line="240" w:lineRule="auto"/>
        <w:ind w:left="1440"/>
        <w:jc w:val="both"/>
      </w:pPr>
      <w:r>
        <w:t>(8)–(12) makes no further changes to these subdivisions;</w:t>
      </w:r>
    </w:p>
    <w:p w:rsidR="007914C6" w:rsidRDefault="007914C6" w:rsidP="007914C6">
      <w:pPr>
        <w:spacing w:after="0" w:line="240" w:lineRule="auto"/>
        <w:ind w:left="1440"/>
        <w:jc w:val="both"/>
      </w:pPr>
    </w:p>
    <w:p w:rsidR="007914C6" w:rsidRDefault="007914C6" w:rsidP="007914C6">
      <w:pPr>
        <w:spacing w:after="0" w:line="240" w:lineRule="auto"/>
        <w:ind w:left="1440"/>
        <w:jc w:val="both"/>
      </w:pPr>
      <w:r>
        <w:t>(13) Section 43.03, Penal Code (Promotion of Prostitution);</w:t>
      </w:r>
    </w:p>
    <w:p w:rsidR="007914C6" w:rsidRDefault="007914C6" w:rsidP="007914C6">
      <w:pPr>
        <w:spacing w:after="0" w:line="240" w:lineRule="auto"/>
        <w:ind w:left="1440"/>
        <w:jc w:val="both"/>
      </w:pPr>
    </w:p>
    <w:p w:rsidR="007914C6" w:rsidRDefault="007914C6" w:rsidP="007914C6">
      <w:pPr>
        <w:spacing w:after="0" w:line="240" w:lineRule="auto"/>
        <w:ind w:left="1440"/>
        <w:jc w:val="both"/>
      </w:pPr>
      <w:r>
        <w:rPr>
          <w:rFonts w:eastAsia="Times New Roman" w:cs="Times New Roman"/>
          <w:szCs w:val="24"/>
        </w:rPr>
        <w:t xml:space="preserve">(14) </w:t>
      </w:r>
      <w:r>
        <w:t>Section 43.04, Penal Code (Aggravated Promotion of Prostitution);</w:t>
      </w:r>
    </w:p>
    <w:p w:rsidR="007914C6" w:rsidRDefault="007914C6" w:rsidP="007914C6">
      <w:pPr>
        <w:spacing w:after="0" w:line="240" w:lineRule="auto"/>
        <w:ind w:left="1440"/>
        <w:jc w:val="both"/>
      </w:pPr>
    </w:p>
    <w:p w:rsidR="007914C6" w:rsidRDefault="007914C6" w:rsidP="007914C6">
      <w:pPr>
        <w:spacing w:after="0" w:line="240" w:lineRule="auto"/>
        <w:ind w:left="1440"/>
        <w:jc w:val="both"/>
      </w:pPr>
      <w:r>
        <w:t>(15) creates this subdivision from existing Subdivision (12) and renumbers subsequent subdivisions accordingly; or</w:t>
      </w:r>
    </w:p>
    <w:p w:rsidR="007914C6" w:rsidRDefault="007914C6" w:rsidP="007914C6">
      <w:pPr>
        <w:spacing w:after="0" w:line="240" w:lineRule="auto"/>
        <w:ind w:left="1440"/>
        <w:jc w:val="both"/>
      </w:pPr>
    </w:p>
    <w:p w:rsidR="007914C6" w:rsidRDefault="007914C6" w:rsidP="007914C6">
      <w:pPr>
        <w:spacing w:after="0" w:line="240" w:lineRule="auto"/>
        <w:ind w:left="1440"/>
        <w:jc w:val="both"/>
      </w:pPr>
      <w:r>
        <w:t>(16) and (17) makes no further changes to these subdivisions.</w:t>
      </w:r>
    </w:p>
    <w:p w:rsidR="007914C6" w:rsidRDefault="007914C6" w:rsidP="007914C6">
      <w:pPr>
        <w:spacing w:after="0" w:line="240" w:lineRule="auto"/>
        <w:ind w:left="1440"/>
        <w:jc w:val="both"/>
      </w:pPr>
    </w:p>
    <w:p w:rsidR="007914C6" w:rsidRPr="002449BF" w:rsidRDefault="007914C6" w:rsidP="007914C6">
      <w:pPr>
        <w:spacing w:after="0" w:line="240" w:lineRule="auto"/>
        <w:ind w:left="720"/>
        <w:jc w:val="both"/>
      </w:pPr>
      <w:r>
        <w:t>(e) Authorizes a judge, notwithstanding Subsection (a), with respect to an offense committed by a defendant under Section 43.03, 43.04, or 43.05, Penal Code, to place the defendant on community supervision as permitted by Article 42A.053 (Judge-Ordered Community Supervision) if the judge makes a finding that the defendant committed the offense solely as a victim of an offense under Section 20A.02 (Trafficking of Persons), 20A.03, 43.03, 43.04, or 43.05 (Compelling Prostitution), Penal Code.</w:t>
      </w:r>
    </w:p>
    <w:p w:rsidR="007914C6" w:rsidRPr="005C2A78" w:rsidRDefault="007914C6" w:rsidP="007914C6">
      <w:pPr>
        <w:spacing w:after="0" w:line="240" w:lineRule="auto"/>
        <w:jc w:val="both"/>
        <w:rPr>
          <w:rFonts w:eastAsia="Times New Roman" w:cs="Times New Roman"/>
          <w:szCs w:val="24"/>
        </w:rPr>
      </w:pPr>
    </w:p>
    <w:p w:rsidR="007914C6" w:rsidRDefault="007914C6" w:rsidP="007914C6">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Article 42A.056, Code of Criminal Procedure, as follows:</w:t>
      </w:r>
    </w:p>
    <w:p w:rsidR="007914C6" w:rsidRDefault="007914C6" w:rsidP="007914C6">
      <w:pPr>
        <w:spacing w:after="0" w:line="240" w:lineRule="auto"/>
        <w:jc w:val="both"/>
      </w:pPr>
    </w:p>
    <w:p w:rsidR="007914C6" w:rsidRDefault="007914C6" w:rsidP="007914C6">
      <w:pPr>
        <w:spacing w:after="0" w:line="240" w:lineRule="auto"/>
        <w:ind w:left="720"/>
        <w:jc w:val="both"/>
      </w:pPr>
      <w:r>
        <w:t>Art. 42A.056. LIMITATION ON JURY-RECOMMENDED COMMUNITY SUPERVISION. Provides that a defendant is not eligible for community supervision under Article 42A.055 (Jury-Recommended Community Supervision) if the defendant:</w:t>
      </w:r>
    </w:p>
    <w:p w:rsidR="007914C6" w:rsidRDefault="007914C6" w:rsidP="007914C6">
      <w:pPr>
        <w:spacing w:after="0" w:line="240" w:lineRule="auto"/>
        <w:ind w:left="720"/>
        <w:jc w:val="both"/>
      </w:pPr>
    </w:p>
    <w:p w:rsidR="007914C6" w:rsidRDefault="007914C6" w:rsidP="007914C6">
      <w:pPr>
        <w:spacing w:after="0" w:line="240" w:lineRule="auto"/>
        <w:ind w:left="1440"/>
        <w:jc w:val="both"/>
      </w:pPr>
      <w:r>
        <w:t>(1)–(5) makes no changes to these subdivisions;</w:t>
      </w:r>
    </w:p>
    <w:p w:rsidR="007914C6" w:rsidRDefault="007914C6" w:rsidP="007914C6">
      <w:pPr>
        <w:spacing w:after="0" w:line="240" w:lineRule="auto"/>
        <w:ind w:left="1440"/>
        <w:jc w:val="both"/>
      </w:pPr>
    </w:p>
    <w:p w:rsidR="007914C6" w:rsidRDefault="007914C6" w:rsidP="007914C6">
      <w:pPr>
        <w:spacing w:after="0" w:line="240" w:lineRule="auto"/>
        <w:ind w:left="1440"/>
        <w:jc w:val="both"/>
      </w:pPr>
      <w:r>
        <w:t>(6) is convicted of an offense under Section 20A.02, 20A.03, 43.03, 43.04, 43.05, or 43.25 (Sexual Performance by a Child), Penal Code, rather than under Section 20A.02, 43.05, or 43.25, Penal Code; or</w:t>
      </w:r>
    </w:p>
    <w:p w:rsidR="007914C6" w:rsidRDefault="007914C6" w:rsidP="007914C6">
      <w:pPr>
        <w:spacing w:after="0" w:line="240" w:lineRule="auto"/>
        <w:ind w:left="1440"/>
        <w:jc w:val="both"/>
      </w:pPr>
    </w:p>
    <w:p w:rsidR="007914C6" w:rsidRPr="005C2A78" w:rsidRDefault="007914C6" w:rsidP="007914C6">
      <w:pPr>
        <w:spacing w:after="0" w:line="240" w:lineRule="auto"/>
        <w:ind w:left="1440"/>
        <w:jc w:val="both"/>
        <w:rPr>
          <w:rFonts w:eastAsia="Times New Roman" w:cs="Times New Roman"/>
          <w:szCs w:val="24"/>
        </w:rPr>
      </w:pPr>
      <w:r>
        <w:t>(7) makes no changes to this subdivision.</w:t>
      </w:r>
    </w:p>
    <w:p w:rsidR="007914C6" w:rsidRPr="005C2A78" w:rsidRDefault="007914C6" w:rsidP="007914C6">
      <w:pPr>
        <w:spacing w:after="0" w:line="240" w:lineRule="auto"/>
        <w:jc w:val="both"/>
        <w:rPr>
          <w:rFonts w:eastAsia="Times New Roman" w:cs="Times New Roman"/>
          <w:szCs w:val="24"/>
        </w:rPr>
      </w:pPr>
    </w:p>
    <w:p w:rsidR="007914C6" w:rsidRDefault="007914C6" w:rsidP="007914C6">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Article 42A.102, Code of Criminal Procedure, as follows:</w:t>
      </w:r>
    </w:p>
    <w:p w:rsidR="007914C6" w:rsidRDefault="007914C6" w:rsidP="007914C6">
      <w:pPr>
        <w:spacing w:after="0" w:line="240" w:lineRule="auto"/>
        <w:jc w:val="both"/>
      </w:pPr>
    </w:p>
    <w:p w:rsidR="007914C6" w:rsidRDefault="007914C6" w:rsidP="007914C6">
      <w:pPr>
        <w:spacing w:after="0" w:line="240" w:lineRule="auto"/>
        <w:ind w:left="720"/>
        <w:jc w:val="both"/>
      </w:pPr>
      <w:r>
        <w:t>Art. 42A.102. ELIGIBILITY FOR DEFERRED ADJUDICATION COMMUNITY SUPERVISION. (a) Authorizes a judge, subject to Subsection (b), to place a defendant charged with certain offenses on deferred adjudication community supervision only if the judge makes a finding in open court that placing the defendant on deferred adjudication community supervision is in the best interest of the victim.</w:t>
      </w:r>
    </w:p>
    <w:p w:rsidR="007914C6" w:rsidRDefault="007914C6" w:rsidP="007914C6">
      <w:pPr>
        <w:spacing w:after="0" w:line="240" w:lineRule="auto"/>
        <w:ind w:left="720"/>
        <w:jc w:val="both"/>
      </w:pPr>
    </w:p>
    <w:p w:rsidR="007914C6" w:rsidRDefault="007914C6" w:rsidP="007914C6">
      <w:pPr>
        <w:spacing w:after="0" w:line="240" w:lineRule="auto"/>
        <w:ind w:left="1440"/>
        <w:jc w:val="both"/>
      </w:pPr>
      <w:r>
        <w:t>(b) Authorizes the judge, in all other cases, to grant deferred adjudication community supervision unless:</w:t>
      </w:r>
    </w:p>
    <w:p w:rsidR="007914C6" w:rsidRDefault="007914C6" w:rsidP="007914C6">
      <w:pPr>
        <w:spacing w:after="0" w:line="240" w:lineRule="auto"/>
        <w:ind w:left="1440"/>
        <w:jc w:val="both"/>
      </w:pPr>
    </w:p>
    <w:p w:rsidR="007914C6" w:rsidRDefault="007914C6" w:rsidP="007914C6">
      <w:pPr>
        <w:spacing w:after="0" w:line="240" w:lineRule="auto"/>
        <w:ind w:left="2160"/>
        <w:jc w:val="both"/>
      </w:pPr>
      <w:r>
        <w:t>(1) makes no changes to this subdivision;</w:t>
      </w:r>
    </w:p>
    <w:p w:rsidR="007914C6" w:rsidRDefault="007914C6" w:rsidP="007914C6">
      <w:pPr>
        <w:spacing w:after="0" w:line="240" w:lineRule="auto"/>
        <w:ind w:left="2160"/>
        <w:jc w:val="both"/>
      </w:pPr>
    </w:p>
    <w:p w:rsidR="007914C6" w:rsidRDefault="007914C6" w:rsidP="007914C6">
      <w:pPr>
        <w:spacing w:after="0" w:line="240" w:lineRule="auto"/>
        <w:ind w:left="2160"/>
        <w:jc w:val="both"/>
      </w:pPr>
      <w:r>
        <w:t>(2) the defendant:</w:t>
      </w:r>
    </w:p>
    <w:p w:rsidR="007914C6" w:rsidRDefault="007914C6" w:rsidP="007914C6">
      <w:pPr>
        <w:spacing w:after="0" w:line="240" w:lineRule="auto"/>
        <w:ind w:left="2160"/>
        <w:jc w:val="both"/>
      </w:pPr>
    </w:p>
    <w:p w:rsidR="007914C6" w:rsidRDefault="007914C6" w:rsidP="007914C6">
      <w:pPr>
        <w:spacing w:after="0" w:line="240" w:lineRule="auto"/>
        <w:ind w:left="2880"/>
        <w:jc w:val="both"/>
      </w:pPr>
      <w:r>
        <w:t>(A) is charged with an offense under Section 20A.02, 20A.03, 21.11 (Indecency With a Child), 22.011 (Sexual Assault), 22.021 (aggravated Sexual Assault), 43.03, 43.04, or 43.05, Penal Code, rather than under Section 21.11, 22.011, or 22.021, Penal Code, regardless of the age of the victim, or a felony described by Article 42A.453(b) (relating to certain sexual offenses); and</w:t>
      </w:r>
    </w:p>
    <w:p w:rsidR="007914C6" w:rsidRDefault="007914C6" w:rsidP="007914C6">
      <w:pPr>
        <w:spacing w:after="0" w:line="240" w:lineRule="auto"/>
        <w:ind w:left="2880"/>
        <w:jc w:val="both"/>
      </w:pPr>
    </w:p>
    <w:p w:rsidR="007914C6" w:rsidRDefault="007914C6" w:rsidP="007914C6">
      <w:pPr>
        <w:spacing w:after="0" w:line="240" w:lineRule="auto"/>
        <w:ind w:left="2880"/>
        <w:jc w:val="both"/>
      </w:pPr>
      <w:r>
        <w:t>(B) makes no changes to this paragraph;</w:t>
      </w:r>
    </w:p>
    <w:p w:rsidR="007914C6" w:rsidRDefault="007914C6" w:rsidP="007914C6">
      <w:pPr>
        <w:spacing w:after="0" w:line="240" w:lineRule="auto"/>
        <w:ind w:left="2880"/>
        <w:jc w:val="both"/>
      </w:pPr>
    </w:p>
    <w:p w:rsidR="007914C6" w:rsidRDefault="007914C6" w:rsidP="007914C6">
      <w:pPr>
        <w:spacing w:after="0" w:line="240" w:lineRule="auto"/>
        <w:ind w:left="2160"/>
        <w:jc w:val="both"/>
      </w:pPr>
      <w:r>
        <w:t>(3) and (4) makes no changes to these subdivisions.</w:t>
      </w:r>
    </w:p>
    <w:p w:rsidR="007914C6" w:rsidRDefault="007914C6" w:rsidP="007914C6">
      <w:pPr>
        <w:spacing w:after="0" w:line="240" w:lineRule="auto"/>
        <w:jc w:val="both"/>
      </w:pPr>
    </w:p>
    <w:p w:rsidR="007914C6" w:rsidRDefault="007914C6" w:rsidP="007914C6">
      <w:pPr>
        <w:spacing w:after="0" w:line="240" w:lineRule="auto"/>
        <w:jc w:val="both"/>
      </w:pPr>
      <w:r>
        <w:t>SECTION 4. Amends Section 773.0614(c), Health and Safety Code, as follows:</w:t>
      </w:r>
    </w:p>
    <w:p w:rsidR="007914C6" w:rsidRDefault="007914C6" w:rsidP="007914C6">
      <w:pPr>
        <w:spacing w:after="0" w:line="240" w:lineRule="auto"/>
        <w:jc w:val="both"/>
      </w:pPr>
    </w:p>
    <w:p w:rsidR="007914C6" w:rsidRDefault="007914C6" w:rsidP="007914C6">
      <w:pPr>
        <w:spacing w:after="0" w:line="240" w:lineRule="auto"/>
        <w:ind w:left="720"/>
        <w:jc w:val="both"/>
      </w:pPr>
      <w:r>
        <w:t>(c) Requires a certificate holder’s certificate to be revoked if the certificate holder has been convicted of or placed on deferred adjudication community supervision or deferred disposition for:</w:t>
      </w:r>
    </w:p>
    <w:p w:rsidR="007914C6" w:rsidRDefault="007914C6" w:rsidP="007914C6">
      <w:pPr>
        <w:spacing w:after="0" w:line="240" w:lineRule="auto"/>
        <w:ind w:left="720"/>
        <w:jc w:val="both"/>
      </w:pPr>
    </w:p>
    <w:p w:rsidR="007914C6" w:rsidRDefault="007914C6" w:rsidP="007914C6">
      <w:pPr>
        <w:spacing w:after="0" w:line="240" w:lineRule="auto"/>
        <w:ind w:left="1440"/>
        <w:jc w:val="both"/>
      </w:pPr>
      <w:r>
        <w:t>(1) an offense listed in Article 42A.054(a)(2) (relating to murder), (3) (relating to capital murder), (4)</w:t>
      </w:r>
      <w:r w:rsidRPr="002449BF">
        <w:t xml:space="preserve"> </w:t>
      </w:r>
      <w:r>
        <w:t>(relating to aggravated kidnapping), (7)</w:t>
      </w:r>
      <w:r w:rsidRPr="002449BF">
        <w:t xml:space="preserve"> </w:t>
      </w:r>
      <w:r>
        <w:t>(relating to indecency with a child), (8)</w:t>
      </w:r>
      <w:r w:rsidRPr="002449BF">
        <w:t xml:space="preserve"> </w:t>
      </w:r>
      <w:r>
        <w:t>(relating to sexual assault), (9)</w:t>
      </w:r>
      <w:r w:rsidRPr="002449BF">
        <w:t xml:space="preserve"> </w:t>
      </w:r>
      <w:r>
        <w:t>(relating to aggravated sexual assault), (11)</w:t>
      </w:r>
      <w:r w:rsidRPr="002449BF">
        <w:t xml:space="preserve"> </w:t>
      </w:r>
      <w:r>
        <w:t>(relating to aggravated robbery), or (17) (relating to violations of the Controlled Substances Act), Code of Criminal Procedure, rather than Article 42A.054(a)(2), (3), (4), (6), (7), (8), (10)</w:t>
      </w:r>
      <w:r w:rsidRPr="002449BF">
        <w:t xml:space="preserve"> </w:t>
      </w:r>
      <w:r>
        <w:t>(relating to injury to a child, elderly individual, or disabled individual), or (14)</w:t>
      </w:r>
      <w:r w:rsidRPr="002449BF">
        <w:t xml:space="preserve"> </w:t>
      </w:r>
      <w:r>
        <w:t>(relating to aggravated promotion of prostitution), Code of Criminal Procedure; or</w:t>
      </w:r>
    </w:p>
    <w:p w:rsidR="007914C6" w:rsidRDefault="007914C6" w:rsidP="007914C6">
      <w:pPr>
        <w:spacing w:after="0" w:line="240" w:lineRule="auto"/>
        <w:ind w:left="1440"/>
        <w:jc w:val="both"/>
      </w:pPr>
    </w:p>
    <w:p w:rsidR="007914C6" w:rsidRDefault="007914C6" w:rsidP="007914C6">
      <w:pPr>
        <w:spacing w:after="0" w:line="240" w:lineRule="auto"/>
        <w:ind w:left="1440"/>
        <w:jc w:val="both"/>
      </w:pPr>
      <w:r>
        <w:t>(2) makes no changes to this subdivision.</w:t>
      </w:r>
    </w:p>
    <w:p w:rsidR="007914C6" w:rsidRDefault="007914C6" w:rsidP="007914C6">
      <w:pPr>
        <w:spacing w:after="0" w:line="240" w:lineRule="auto"/>
        <w:jc w:val="both"/>
      </w:pPr>
    </w:p>
    <w:p w:rsidR="007914C6" w:rsidRDefault="007914C6" w:rsidP="007914C6">
      <w:pPr>
        <w:spacing w:after="0" w:line="240" w:lineRule="auto"/>
        <w:jc w:val="both"/>
      </w:pPr>
      <w:r>
        <w:t>SECTION 5. Amends Section 773.06141(a), Health and Safety Code, to make conforming changes.</w:t>
      </w:r>
      <w:r>
        <w:br/>
      </w:r>
    </w:p>
    <w:p w:rsidR="007914C6" w:rsidRDefault="007914C6" w:rsidP="007914C6">
      <w:pPr>
        <w:spacing w:after="0" w:line="240" w:lineRule="auto"/>
        <w:jc w:val="both"/>
      </w:pPr>
      <w:r>
        <w:t>SECTION 6. Makes application of this Act prospective. Provides that, for purposes of this section, an offense was committed before the effective date of this Act if any element of the offense occurred before that date.</w:t>
      </w:r>
    </w:p>
    <w:p w:rsidR="007914C6" w:rsidRDefault="007914C6" w:rsidP="007914C6">
      <w:pPr>
        <w:spacing w:after="0" w:line="240" w:lineRule="auto"/>
        <w:jc w:val="both"/>
      </w:pPr>
    </w:p>
    <w:p w:rsidR="007914C6" w:rsidRPr="002449BF" w:rsidRDefault="007914C6" w:rsidP="007914C6">
      <w:pPr>
        <w:spacing w:after="0" w:line="240" w:lineRule="auto"/>
        <w:jc w:val="both"/>
      </w:pPr>
      <w:r>
        <w:t>SECTION 7. Effective date: September 1, 2019.</w:t>
      </w:r>
    </w:p>
    <w:sectPr w:rsidR="007914C6" w:rsidRPr="002449B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BA5" w:rsidRDefault="009D2BA5" w:rsidP="000F1DF9">
      <w:pPr>
        <w:spacing w:after="0" w:line="240" w:lineRule="auto"/>
      </w:pPr>
      <w:r>
        <w:separator/>
      </w:r>
    </w:p>
  </w:endnote>
  <w:endnote w:type="continuationSeparator" w:id="0">
    <w:p w:rsidR="009D2BA5" w:rsidRDefault="009D2BA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D2BA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914C6">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914C6">
                <w:rPr>
                  <w:sz w:val="20"/>
                  <w:szCs w:val="20"/>
                </w:rPr>
                <w:t>H.B. 2758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914C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D2BA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914C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914C6">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BA5" w:rsidRDefault="009D2BA5" w:rsidP="000F1DF9">
      <w:pPr>
        <w:spacing w:after="0" w:line="240" w:lineRule="auto"/>
      </w:pPr>
      <w:r>
        <w:separator/>
      </w:r>
    </w:p>
  </w:footnote>
  <w:footnote w:type="continuationSeparator" w:id="0">
    <w:p w:rsidR="009D2BA5" w:rsidRDefault="009D2BA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914C6"/>
    <w:rsid w:val="00833061"/>
    <w:rsid w:val="008A6859"/>
    <w:rsid w:val="0093341F"/>
    <w:rsid w:val="009562E3"/>
    <w:rsid w:val="00986E9F"/>
    <w:rsid w:val="009D2BA5"/>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22C9E"/>
  <w15:docId w15:val="{256DEBFD-D1CD-4B08-BAF4-DC1BBF808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914C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8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B09FE" w:rsidP="007B09F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99408B41AF74F398EF913E7F397D2AA"/>
        <w:category>
          <w:name w:val="General"/>
          <w:gallery w:val="placeholder"/>
        </w:category>
        <w:types>
          <w:type w:val="bbPlcHdr"/>
        </w:types>
        <w:behaviors>
          <w:behavior w:val="content"/>
        </w:behaviors>
        <w:guid w:val="{D8201BB0-5410-410B-829F-274032B3F6AA}"/>
      </w:docPartPr>
      <w:docPartBody>
        <w:p w:rsidR="00000000" w:rsidRDefault="00343FD0"/>
      </w:docPartBody>
    </w:docPart>
    <w:docPart>
      <w:docPartPr>
        <w:name w:val="353DB781CA1245F19A32380D1E7816A5"/>
        <w:category>
          <w:name w:val="General"/>
          <w:gallery w:val="placeholder"/>
        </w:category>
        <w:types>
          <w:type w:val="bbPlcHdr"/>
        </w:types>
        <w:behaviors>
          <w:behavior w:val="content"/>
        </w:behaviors>
        <w:guid w:val="{A672F9FC-0AF1-46FC-AC3D-D5410CFD44D3}"/>
      </w:docPartPr>
      <w:docPartBody>
        <w:p w:rsidR="00000000" w:rsidRDefault="00343FD0"/>
      </w:docPartBody>
    </w:docPart>
    <w:docPart>
      <w:docPartPr>
        <w:name w:val="C8D0AA4512884D5BA7534448E82F0D5D"/>
        <w:category>
          <w:name w:val="General"/>
          <w:gallery w:val="placeholder"/>
        </w:category>
        <w:types>
          <w:type w:val="bbPlcHdr"/>
        </w:types>
        <w:behaviors>
          <w:behavior w:val="content"/>
        </w:behaviors>
        <w:guid w:val="{5DD08892-D10E-4170-9F43-AB88FBB3A713}"/>
      </w:docPartPr>
      <w:docPartBody>
        <w:p w:rsidR="00000000" w:rsidRDefault="00343FD0"/>
      </w:docPartBody>
    </w:docPart>
    <w:docPart>
      <w:docPartPr>
        <w:name w:val="9C50EE63FB20490DAEFC3BED04B34643"/>
        <w:category>
          <w:name w:val="General"/>
          <w:gallery w:val="placeholder"/>
        </w:category>
        <w:types>
          <w:type w:val="bbPlcHdr"/>
        </w:types>
        <w:behaviors>
          <w:behavior w:val="content"/>
        </w:behaviors>
        <w:guid w:val="{9532FA4F-EC1F-46A7-B216-526ED8095753}"/>
      </w:docPartPr>
      <w:docPartBody>
        <w:p w:rsidR="00000000" w:rsidRDefault="00343FD0"/>
      </w:docPartBody>
    </w:docPart>
    <w:docPart>
      <w:docPartPr>
        <w:name w:val="C5E6D1E5116B49B7851109533935FC65"/>
        <w:category>
          <w:name w:val="General"/>
          <w:gallery w:val="placeholder"/>
        </w:category>
        <w:types>
          <w:type w:val="bbPlcHdr"/>
        </w:types>
        <w:behaviors>
          <w:behavior w:val="content"/>
        </w:behaviors>
        <w:guid w:val="{E735842E-54C7-459A-9489-8896476A7D16}"/>
      </w:docPartPr>
      <w:docPartBody>
        <w:p w:rsidR="00000000" w:rsidRDefault="00343FD0"/>
      </w:docPartBody>
    </w:docPart>
    <w:docPart>
      <w:docPartPr>
        <w:name w:val="C5A98056FC3A4408A96455CD178728CA"/>
        <w:category>
          <w:name w:val="General"/>
          <w:gallery w:val="placeholder"/>
        </w:category>
        <w:types>
          <w:type w:val="bbPlcHdr"/>
        </w:types>
        <w:behaviors>
          <w:behavior w:val="content"/>
        </w:behaviors>
        <w:guid w:val="{7159B1BA-841B-4332-96F7-633626D686F7}"/>
      </w:docPartPr>
      <w:docPartBody>
        <w:p w:rsidR="00000000" w:rsidRDefault="00343FD0"/>
      </w:docPartBody>
    </w:docPart>
    <w:docPart>
      <w:docPartPr>
        <w:name w:val="1B825E02FFE64C02A1A8DECAF12FDF32"/>
        <w:category>
          <w:name w:val="General"/>
          <w:gallery w:val="placeholder"/>
        </w:category>
        <w:types>
          <w:type w:val="bbPlcHdr"/>
        </w:types>
        <w:behaviors>
          <w:behavior w:val="content"/>
        </w:behaviors>
        <w:guid w:val="{162C441E-291C-4012-9B4C-BFF7A8DCAD3E}"/>
      </w:docPartPr>
      <w:docPartBody>
        <w:p w:rsidR="00000000" w:rsidRDefault="00343FD0"/>
      </w:docPartBody>
    </w:docPart>
    <w:docPart>
      <w:docPartPr>
        <w:name w:val="9B9EF3AFDA2F4A8FA8A69998B46A629C"/>
        <w:category>
          <w:name w:val="General"/>
          <w:gallery w:val="placeholder"/>
        </w:category>
        <w:types>
          <w:type w:val="bbPlcHdr"/>
        </w:types>
        <w:behaviors>
          <w:behavior w:val="content"/>
        </w:behaviors>
        <w:guid w:val="{535A6730-306E-4263-8EF4-D2E5CCCA0299}"/>
      </w:docPartPr>
      <w:docPartBody>
        <w:p w:rsidR="00000000" w:rsidRDefault="00343FD0"/>
      </w:docPartBody>
    </w:docPart>
    <w:docPart>
      <w:docPartPr>
        <w:name w:val="8B04857C964E4DAE87B8ECF0FC182F76"/>
        <w:category>
          <w:name w:val="General"/>
          <w:gallery w:val="placeholder"/>
        </w:category>
        <w:types>
          <w:type w:val="bbPlcHdr"/>
        </w:types>
        <w:behaviors>
          <w:behavior w:val="content"/>
        </w:behaviors>
        <w:guid w:val="{143ADE3D-CABE-486E-B515-7CF877C4E682}"/>
      </w:docPartPr>
      <w:docPartBody>
        <w:p w:rsidR="00000000" w:rsidRDefault="007B09FE" w:rsidP="007B09FE">
          <w:pPr>
            <w:pStyle w:val="8B04857C964E4DAE87B8ECF0FC182F76"/>
          </w:pPr>
          <w:r w:rsidRPr="00A30DD1">
            <w:rPr>
              <w:rStyle w:val="PlaceholderText"/>
            </w:rPr>
            <w:t>Click here to enter a date.</w:t>
          </w:r>
        </w:p>
      </w:docPartBody>
    </w:docPart>
    <w:docPart>
      <w:docPartPr>
        <w:name w:val="422789B4512F4580A69A457AF3CF4642"/>
        <w:category>
          <w:name w:val="General"/>
          <w:gallery w:val="placeholder"/>
        </w:category>
        <w:types>
          <w:type w:val="bbPlcHdr"/>
        </w:types>
        <w:behaviors>
          <w:behavior w:val="content"/>
        </w:behaviors>
        <w:guid w:val="{2C9DD064-AE0B-4EB9-A2FC-A3AF722A9C90}"/>
      </w:docPartPr>
      <w:docPartBody>
        <w:p w:rsidR="00000000" w:rsidRDefault="00343FD0"/>
      </w:docPartBody>
    </w:docPart>
    <w:docPart>
      <w:docPartPr>
        <w:name w:val="22BEBC8CC9B54C5B9F2BACF4EB44E48A"/>
        <w:category>
          <w:name w:val="General"/>
          <w:gallery w:val="placeholder"/>
        </w:category>
        <w:types>
          <w:type w:val="bbPlcHdr"/>
        </w:types>
        <w:behaviors>
          <w:behavior w:val="content"/>
        </w:behaviors>
        <w:guid w:val="{DB6622D9-EE72-4CED-81A5-BF0B717E3B4D}"/>
      </w:docPartPr>
      <w:docPartBody>
        <w:p w:rsidR="00000000" w:rsidRDefault="00343FD0"/>
      </w:docPartBody>
    </w:docPart>
    <w:docPart>
      <w:docPartPr>
        <w:name w:val="D59F960CB3AF4DDE863023856675ED2B"/>
        <w:category>
          <w:name w:val="General"/>
          <w:gallery w:val="placeholder"/>
        </w:category>
        <w:types>
          <w:type w:val="bbPlcHdr"/>
        </w:types>
        <w:behaviors>
          <w:behavior w:val="content"/>
        </w:behaviors>
        <w:guid w:val="{E4248D1A-16A4-45AA-9D65-F6B308423651}"/>
      </w:docPartPr>
      <w:docPartBody>
        <w:p w:rsidR="00000000" w:rsidRDefault="007B09FE" w:rsidP="007B09FE">
          <w:pPr>
            <w:pStyle w:val="D59F960CB3AF4DDE863023856675ED2B"/>
          </w:pPr>
          <w:r>
            <w:rPr>
              <w:rFonts w:eastAsia="Times New Roman" w:cs="Times New Roman"/>
              <w:bCs/>
              <w:szCs w:val="24"/>
            </w:rPr>
            <w:t xml:space="preserve"> </w:t>
          </w:r>
        </w:p>
      </w:docPartBody>
    </w:docPart>
    <w:docPart>
      <w:docPartPr>
        <w:name w:val="8710F0064E1546AE923F5E2DC1C0B60A"/>
        <w:category>
          <w:name w:val="General"/>
          <w:gallery w:val="placeholder"/>
        </w:category>
        <w:types>
          <w:type w:val="bbPlcHdr"/>
        </w:types>
        <w:behaviors>
          <w:behavior w:val="content"/>
        </w:behaviors>
        <w:guid w:val="{4E53B8FB-B91C-4946-BAA5-E4EBDE0BF905}"/>
      </w:docPartPr>
      <w:docPartBody>
        <w:p w:rsidR="00000000" w:rsidRDefault="00343FD0"/>
      </w:docPartBody>
    </w:docPart>
    <w:docPart>
      <w:docPartPr>
        <w:name w:val="1C64B53A3C0B451ABD562EACF9B8882E"/>
        <w:category>
          <w:name w:val="General"/>
          <w:gallery w:val="placeholder"/>
        </w:category>
        <w:types>
          <w:type w:val="bbPlcHdr"/>
        </w:types>
        <w:behaviors>
          <w:behavior w:val="content"/>
        </w:behaviors>
        <w:guid w:val="{A7F3E921-AC57-46FD-B310-8D18098A264F}"/>
      </w:docPartPr>
      <w:docPartBody>
        <w:p w:rsidR="00000000" w:rsidRDefault="00343F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43FD0"/>
    <w:rsid w:val="004816E8"/>
    <w:rsid w:val="00493D6D"/>
    <w:rsid w:val="00576003"/>
    <w:rsid w:val="005B408E"/>
    <w:rsid w:val="005D31F2"/>
    <w:rsid w:val="00635291"/>
    <w:rsid w:val="006959CC"/>
    <w:rsid w:val="00696675"/>
    <w:rsid w:val="006B0016"/>
    <w:rsid w:val="007B09FE"/>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09F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B09FE"/>
    <w:rPr>
      <w:rFonts w:ascii="Times New Roman" w:hAnsi="Times New Roman"/>
      <w:sz w:val="24"/>
    </w:rPr>
  </w:style>
  <w:style w:type="paragraph" w:customStyle="1" w:styleId="487D89B4F8B34DB4967D41FE18F7F88D9">
    <w:name w:val="487D89B4F8B34DB4967D41FE18F7F88D9"/>
    <w:rsid w:val="007B09FE"/>
    <w:rPr>
      <w:rFonts w:ascii="Times New Roman" w:hAnsi="Times New Roman"/>
      <w:sz w:val="24"/>
    </w:rPr>
  </w:style>
  <w:style w:type="paragraph" w:customStyle="1" w:styleId="AE2570ED5D764CD7AF9686706F550F4622">
    <w:name w:val="AE2570ED5D764CD7AF9686706F550F4622"/>
    <w:rsid w:val="007B09FE"/>
    <w:pPr>
      <w:tabs>
        <w:tab w:val="center" w:pos="4680"/>
        <w:tab w:val="right" w:pos="9360"/>
      </w:tabs>
      <w:spacing w:after="0" w:line="240" w:lineRule="auto"/>
    </w:pPr>
    <w:rPr>
      <w:rFonts w:ascii="Times New Roman" w:hAnsi="Times New Roman"/>
      <w:sz w:val="24"/>
    </w:rPr>
  </w:style>
  <w:style w:type="paragraph" w:customStyle="1" w:styleId="8B04857C964E4DAE87B8ECF0FC182F76">
    <w:name w:val="8B04857C964E4DAE87B8ECF0FC182F76"/>
    <w:rsid w:val="007B09FE"/>
    <w:pPr>
      <w:spacing w:after="160" w:line="259" w:lineRule="auto"/>
    </w:pPr>
  </w:style>
  <w:style w:type="paragraph" w:customStyle="1" w:styleId="D59F960CB3AF4DDE863023856675ED2B">
    <w:name w:val="D59F960CB3AF4DDE863023856675ED2B"/>
    <w:rsid w:val="007B09F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A371437-BA42-4E74-97E1-F53F1711F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772</Words>
  <Characters>4404</Characters>
  <Application>Microsoft Office Word</Application>
  <DocSecurity>0</DocSecurity>
  <Lines>36</Lines>
  <Paragraphs>10</Paragraphs>
  <ScaleCrop>false</ScaleCrop>
  <Company>Texas Legislative Council</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2019-05-06T19:06:00Z</dcterms:modified>
</cp:coreProperties>
</file>

<file path=docProps/custom.xml><?xml version="1.0" encoding="utf-8"?>
<op:Properties xmlns:vt="http://schemas.openxmlformats.org/officeDocument/2006/docPropsVTypes" xmlns:op="http://schemas.openxmlformats.org/officeDocument/2006/custom-properties"/>
</file>