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70A9" w:rsidTr="00345119">
        <w:tc>
          <w:tcPr>
            <w:tcW w:w="9576" w:type="dxa"/>
            <w:noWrap/>
          </w:tcPr>
          <w:p w:rsidR="008423E4" w:rsidRPr="0022177D" w:rsidRDefault="00263D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3DF1" w:rsidP="008423E4">
      <w:pPr>
        <w:jc w:val="center"/>
      </w:pPr>
    </w:p>
    <w:p w:rsidR="008423E4" w:rsidRPr="00B31F0E" w:rsidRDefault="00263DF1" w:rsidP="008423E4"/>
    <w:p w:rsidR="008423E4" w:rsidRPr="00742794" w:rsidRDefault="00263D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70A9" w:rsidTr="00345119">
        <w:tc>
          <w:tcPr>
            <w:tcW w:w="9576" w:type="dxa"/>
          </w:tcPr>
          <w:p w:rsidR="008423E4" w:rsidRPr="00861995" w:rsidRDefault="00263DF1" w:rsidP="00345119">
            <w:pPr>
              <w:jc w:val="right"/>
            </w:pPr>
            <w:r>
              <w:t>H.B. 2780</w:t>
            </w:r>
          </w:p>
        </w:tc>
      </w:tr>
      <w:tr w:rsidR="005870A9" w:rsidTr="00345119">
        <w:tc>
          <w:tcPr>
            <w:tcW w:w="9576" w:type="dxa"/>
          </w:tcPr>
          <w:p w:rsidR="008423E4" w:rsidRPr="00861995" w:rsidRDefault="00263DF1" w:rsidP="00D17CDA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5870A9" w:rsidTr="00345119">
        <w:tc>
          <w:tcPr>
            <w:tcW w:w="9576" w:type="dxa"/>
          </w:tcPr>
          <w:p w:rsidR="008423E4" w:rsidRPr="00861995" w:rsidRDefault="00263DF1" w:rsidP="00345119">
            <w:pPr>
              <w:jc w:val="right"/>
            </w:pPr>
            <w:r>
              <w:t>Judiciary &amp; Civil Jurisprudence</w:t>
            </w:r>
          </w:p>
        </w:tc>
      </w:tr>
      <w:tr w:rsidR="005870A9" w:rsidTr="00345119">
        <w:tc>
          <w:tcPr>
            <w:tcW w:w="9576" w:type="dxa"/>
          </w:tcPr>
          <w:p w:rsidR="008423E4" w:rsidRDefault="00263DF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3DF1" w:rsidP="008423E4">
      <w:pPr>
        <w:tabs>
          <w:tab w:val="right" w:pos="9360"/>
        </w:tabs>
      </w:pPr>
    </w:p>
    <w:p w:rsidR="008423E4" w:rsidRDefault="00263DF1" w:rsidP="008423E4"/>
    <w:p w:rsidR="008423E4" w:rsidRDefault="00263D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70A9" w:rsidTr="00345119">
        <w:tc>
          <w:tcPr>
            <w:tcW w:w="9576" w:type="dxa"/>
          </w:tcPr>
          <w:p w:rsidR="008423E4" w:rsidRPr="00A8133F" w:rsidRDefault="00263DF1" w:rsidP="00A547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3DF1" w:rsidP="00A5473F"/>
          <w:p w:rsidR="00575C03" w:rsidRDefault="00263DF1" w:rsidP="00A5473F">
            <w:pPr>
              <w:pStyle w:val="Header"/>
              <w:jc w:val="both"/>
            </w:pPr>
            <w:r w:rsidRPr="00572F0B">
              <w:t xml:space="preserve">It has been noted that certain state laws still contain references to the former Texas Probate Code and the former Texas </w:t>
            </w:r>
            <w:r w:rsidRPr="00572F0B">
              <w:t>Department on Aging</w:t>
            </w:r>
            <w:r>
              <w:t xml:space="preserve"> and that these obsolete references may </w:t>
            </w:r>
            <w:r w:rsidRPr="00572F0B">
              <w:t xml:space="preserve">make </w:t>
            </w:r>
            <w:r>
              <w:t xml:space="preserve">it difficult to </w:t>
            </w:r>
            <w:r w:rsidRPr="00572F0B">
              <w:t>understand</w:t>
            </w:r>
            <w:r>
              <w:t xml:space="preserve"> the</w:t>
            </w:r>
            <w:r w:rsidRPr="00572F0B">
              <w:t xml:space="preserve"> </w:t>
            </w:r>
            <w:r>
              <w:t xml:space="preserve">applicable </w:t>
            </w:r>
            <w:r w:rsidRPr="00572F0B">
              <w:t>statut</w:t>
            </w:r>
            <w:r>
              <w:t>es</w:t>
            </w:r>
            <w:r w:rsidRPr="00572F0B">
              <w:t xml:space="preserve">. H.B. </w:t>
            </w:r>
            <w:r>
              <w:t>2780</w:t>
            </w:r>
            <w:r w:rsidRPr="00572F0B">
              <w:t xml:space="preserve"> seeks to update </w:t>
            </w:r>
            <w:r>
              <w:t xml:space="preserve">those </w:t>
            </w:r>
            <w:r w:rsidRPr="00572F0B">
              <w:t>references</w:t>
            </w:r>
            <w:r>
              <w:t>.</w:t>
            </w:r>
          </w:p>
          <w:p w:rsidR="008423E4" w:rsidRPr="00E26B13" w:rsidRDefault="00263DF1" w:rsidP="00A5473F">
            <w:pPr>
              <w:pStyle w:val="Header"/>
              <w:jc w:val="both"/>
              <w:rPr>
                <w:b/>
              </w:rPr>
            </w:pPr>
          </w:p>
        </w:tc>
      </w:tr>
      <w:tr w:rsidR="005870A9" w:rsidTr="00345119">
        <w:tc>
          <w:tcPr>
            <w:tcW w:w="9576" w:type="dxa"/>
          </w:tcPr>
          <w:p w:rsidR="0017725B" w:rsidRDefault="00263DF1" w:rsidP="00A547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3DF1" w:rsidP="00A5473F">
            <w:pPr>
              <w:rPr>
                <w:b/>
                <w:u w:val="single"/>
              </w:rPr>
            </w:pPr>
          </w:p>
          <w:p w:rsidR="004F6F2B" w:rsidRPr="004F6F2B" w:rsidRDefault="00263DF1" w:rsidP="00A5473F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3DF1" w:rsidP="00A5473F">
            <w:pPr>
              <w:rPr>
                <w:b/>
                <w:u w:val="single"/>
              </w:rPr>
            </w:pPr>
          </w:p>
        </w:tc>
      </w:tr>
      <w:tr w:rsidR="005870A9" w:rsidTr="00345119">
        <w:tc>
          <w:tcPr>
            <w:tcW w:w="9576" w:type="dxa"/>
          </w:tcPr>
          <w:p w:rsidR="008423E4" w:rsidRPr="00A8133F" w:rsidRDefault="00263DF1" w:rsidP="00A547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3DF1" w:rsidP="00A5473F"/>
          <w:p w:rsidR="004F6F2B" w:rsidRDefault="00263DF1" w:rsidP="00A54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263DF1" w:rsidP="00A5473F">
            <w:pPr>
              <w:rPr>
                <w:b/>
              </w:rPr>
            </w:pPr>
          </w:p>
        </w:tc>
      </w:tr>
      <w:tr w:rsidR="005870A9" w:rsidTr="00345119">
        <w:tc>
          <w:tcPr>
            <w:tcW w:w="9576" w:type="dxa"/>
          </w:tcPr>
          <w:p w:rsidR="008423E4" w:rsidRPr="00A8133F" w:rsidRDefault="00263DF1" w:rsidP="00A547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3DF1" w:rsidP="00A5473F"/>
          <w:p w:rsidR="008423E4" w:rsidRDefault="00263DF1" w:rsidP="00A54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2780 </w:t>
            </w:r>
            <w:r>
              <w:t xml:space="preserve">amends the </w:t>
            </w:r>
            <w:r w:rsidRPr="00F330AD">
              <w:t>Civil Practice and Remedies</w:t>
            </w:r>
            <w:r>
              <w:t xml:space="preserve"> Code</w:t>
            </w:r>
            <w:r>
              <w:t>, Education</w:t>
            </w:r>
            <w:r>
              <w:t xml:space="preserve"> Code</w:t>
            </w:r>
            <w:r>
              <w:t>, Estates</w:t>
            </w:r>
            <w:r>
              <w:t xml:space="preserve"> Code</w:t>
            </w:r>
            <w:r>
              <w:t>, Government</w:t>
            </w:r>
            <w:r>
              <w:t xml:space="preserve"> Code</w:t>
            </w:r>
            <w:r>
              <w:t xml:space="preserve">, </w:t>
            </w:r>
            <w:r w:rsidRPr="00F330AD">
              <w:t>Health and Safety</w:t>
            </w:r>
            <w:r>
              <w:t xml:space="preserve"> Code</w:t>
            </w:r>
            <w:r>
              <w:t>, Occupations</w:t>
            </w:r>
            <w:r>
              <w:t xml:space="preserve"> Code</w:t>
            </w:r>
            <w:r>
              <w:t xml:space="preserve">, and Property Code to </w:t>
            </w:r>
            <w:r>
              <w:t>update certain</w:t>
            </w:r>
            <w:r>
              <w:t xml:space="preserve"> </w:t>
            </w:r>
            <w:r>
              <w:t xml:space="preserve">obsolete </w:t>
            </w:r>
            <w:r>
              <w:t>references to the former Texas Probate Code</w:t>
            </w:r>
            <w:r>
              <w:t xml:space="preserve"> and the former Texas Department on Aging</w:t>
            </w:r>
            <w:r>
              <w:t xml:space="preserve"> and </w:t>
            </w:r>
            <w:r>
              <w:t xml:space="preserve">to </w:t>
            </w:r>
            <w:r>
              <w:t>make related nonsubstantive revisions</w:t>
            </w:r>
            <w:r>
              <w:t>.</w:t>
            </w:r>
          </w:p>
          <w:p w:rsidR="008423E4" w:rsidRPr="00835628" w:rsidRDefault="00263DF1" w:rsidP="00A5473F">
            <w:pPr>
              <w:rPr>
                <w:b/>
              </w:rPr>
            </w:pPr>
          </w:p>
        </w:tc>
      </w:tr>
      <w:tr w:rsidR="005870A9" w:rsidTr="00345119">
        <w:tc>
          <w:tcPr>
            <w:tcW w:w="9576" w:type="dxa"/>
          </w:tcPr>
          <w:p w:rsidR="008423E4" w:rsidRPr="00A8133F" w:rsidRDefault="00263DF1" w:rsidP="00A547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3DF1" w:rsidP="00A5473F"/>
          <w:p w:rsidR="008423E4" w:rsidRPr="003624F2" w:rsidRDefault="00263DF1" w:rsidP="00A54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63DF1" w:rsidP="00A5473F">
            <w:pPr>
              <w:rPr>
                <w:b/>
              </w:rPr>
            </w:pPr>
          </w:p>
        </w:tc>
      </w:tr>
    </w:tbl>
    <w:p w:rsidR="008423E4" w:rsidRPr="00BE0E75" w:rsidRDefault="00263D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3D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3DF1">
      <w:r>
        <w:separator/>
      </w:r>
    </w:p>
  </w:endnote>
  <w:endnote w:type="continuationSeparator" w:id="0">
    <w:p w:rsidR="00000000" w:rsidRDefault="0026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70A9" w:rsidTr="009C1E9A">
      <w:trPr>
        <w:cantSplit/>
      </w:trPr>
      <w:tc>
        <w:tcPr>
          <w:tcW w:w="0" w:type="pct"/>
        </w:tcPr>
        <w:p w:rsidR="00137D90" w:rsidRDefault="00263D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3D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3D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3D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3D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0A9" w:rsidTr="009C1E9A">
      <w:trPr>
        <w:cantSplit/>
      </w:trPr>
      <w:tc>
        <w:tcPr>
          <w:tcW w:w="0" w:type="pct"/>
        </w:tcPr>
        <w:p w:rsidR="00EC379B" w:rsidRDefault="00263D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3D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24478</w:t>
          </w:r>
        </w:p>
      </w:tc>
      <w:tc>
        <w:tcPr>
          <w:tcW w:w="2453" w:type="pct"/>
        </w:tcPr>
        <w:p w:rsidR="00EC379B" w:rsidRDefault="00263D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19.96.22</w:t>
          </w:r>
          <w:r>
            <w:fldChar w:fldCharType="end"/>
          </w:r>
        </w:p>
      </w:tc>
    </w:tr>
    <w:tr w:rsidR="005870A9" w:rsidTr="009C1E9A">
      <w:trPr>
        <w:cantSplit/>
      </w:trPr>
      <w:tc>
        <w:tcPr>
          <w:tcW w:w="0" w:type="pct"/>
        </w:tcPr>
        <w:p w:rsidR="00EC379B" w:rsidRDefault="00263D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3D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3DF1" w:rsidP="006D504F">
          <w:pPr>
            <w:pStyle w:val="Footer"/>
            <w:rPr>
              <w:rStyle w:val="PageNumber"/>
            </w:rPr>
          </w:pPr>
        </w:p>
        <w:p w:rsidR="00EC379B" w:rsidRDefault="00263D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0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3D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3D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3D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3DF1">
      <w:r>
        <w:separator/>
      </w:r>
    </w:p>
  </w:footnote>
  <w:footnote w:type="continuationSeparator" w:id="0">
    <w:p w:rsidR="00000000" w:rsidRDefault="0026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9"/>
    <w:rsid w:val="00263DF1"/>
    <w:rsid w:val="005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D299E-8F88-4980-948A-5C775AE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6F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6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F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24478</dc:subject>
  <dc:creator>State of Texas</dc:creator>
  <dc:description>HB 2780 by Wray-(H)Judiciary &amp; Civil Jurisprudence</dc:description>
  <cp:lastModifiedBy>Laura Ramsay</cp:lastModifiedBy>
  <cp:revision>2</cp:revision>
  <cp:lastPrinted>2003-11-26T17:21:00Z</cp:lastPrinted>
  <dcterms:created xsi:type="dcterms:W3CDTF">2019-04-23T22:02:00Z</dcterms:created>
  <dcterms:modified xsi:type="dcterms:W3CDTF">2019-04-23T22:02:00Z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19.96.22</vt:lpwstr>
  </property>
</Properties>
</file>