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84773" w:rsidTr="00345119">
        <w:tc>
          <w:tcPr>
            <w:tcW w:w="9576" w:type="dxa"/>
            <w:noWrap/>
          </w:tcPr>
          <w:p w:rsidR="008423E4" w:rsidRPr="0022177D" w:rsidRDefault="00FB75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753F" w:rsidP="008423E4">
      <w:pPr>
        <w:jc w:val="center"/>
      </w:pPr>
    </w:p>
    <w:p w:rsidR="008423E4" w:rsidRPr="00B31F0E" w:rsidRDefault="00FB753F" w:rsidP="008423E4"/>
    <w:p w:rsidR="008423E4" w:rsidRPr="00742794" w:rsidRDefault="00FB75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84773" w:rsidTr="00345119">
        <w:tc>
          <w:tcPr>
            <w:tcW w:w="9576" w:type="dxa"/>
          </w:tcPr>
          <w:p w:rsidR="008423E4" w:rsidRPr="00861995" w:rsidRDefault="00FB753F" w:rsidP="00345119">
            <w:pPr>
              <w:jc w:val="right"/>
            </w:pPr>
            <w:r>
              <w:t>C.S.H.B. 2783</w:t>
            </w:r>
          </w:p>
        </w:tc>
      </w:tr>
      <w:tr w:rsidR="00A84773" w:rsidTr="00345119">
        <w:tc>
          <w:tcPr>
            <w:tcW w:w="9576" w:type="dxa"/>
          </w:tcPr>
          <w:p w:rsidR="008423E4" w:rsidRPr="00861995" w:rsidRDefault="00FB753F" w:rsidP="002B029E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A84773" w:rsidTr="00345119">
        <w:tc>
          <w:tcPr>
            <w:tcW w:w="9576" w:type="dxa"/>
          </w:tcPr>
          <w:p w:rsidR="008423E4" w:rsidRPr="00861995" w:rsidRDefault="00FB753F" w:rsidP="00345119">
            <w:pPr>
              <w:jc w:val="right"/>
            </w:pPr>
            <w:r>
              <w:t>Public Health</w:t>
            </w:r>
          </w:p>
        </w:tc>
      </w:tr>
      <w:tr w:rsidR="00A84773" w:rsidTr="00345119">
        <w:tc>
          <w:tcPr>
            <w:tcW w:w="9576" w:type="dxa"/>
          </w:tcPr>
          <w:p w:rsidR="008423E4" w:rsidRDefault="00FB753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B753F" w:rsidP="008423E4">
      <w:pPr>
        <w:tabs>
          <w:tab w:val="right" w:pos="9360"/>
        </w:tabs>
      </w:pPr>
    </w:p>
    <w:p w:rsidR="008423E4" w:rsidRDefault="00FB753F" w:rsidP="008423E4"/>
    <w:p w:rsidR="008423E4" w:rsidRDefault="00FB75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84773" w:rsidTr="00345119">
        <w:tc>
          <w:tcPr>
            <w:tcW w:w="9576" w:type="dxa"/>
          </w:tcPr>
          <w:p w:rsidR="008423E4" w:rsidRPr="00A8133F" w:rsidRDefault="00FB753F" w:rsidP="006567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753F" w:rsidP="0065675E"/>
          <w:p w:rsidR="008423E4" w:rsidRDefault="00FB753F" w:rsidP="0065675E">
            <w:pPr>
              <w:pStyle w:val="Header"/>
              <w:jc w:val="both"/>
            </w:pPr>
            <w:r>
              <w:t xml:space="preserve">Pediatric </w:t>
            </w:r>
            <w:r>
              <w:t>a</w:t>
            </w:r>
            <w:r>
              <w:t>cute</w:t>
            </w:r>
            <w:r>
              <w:t>-o</w:t>
            </w:r>
            <w:r>
              <w:t xml:space="preserve">nset </w:t>
            </w:r>
            <w:r>
              <w:t>n</w:t>
            </w:r>
            <w:r>
              <w:t xml:space="preserve">europsychiatric </w:t>
            </w:r>
            <w:r>
              <w:t>s</w:t>
            </w:r>
            <w:r>
              <w:t xml:space="preserve">yndrome </w:t>
            </w:r>
            <w:r>
              <w:t xml:space="preserve">is </w:t>
            </w:r>
            <w:r>
              <w:t>a condition characterized</w:t>
            </w:r>
            <w:r w:rsidRPr="0024725C">
              <w:t xml:space="preserve"> by </w:t>
            </w:r>
            <w:r>
              <w:t xml:space="preserve">the </w:t>
            </w:r>
            <w:r w:rsidRPr="0024725C">
              <w:t xml:space="preserve">sudden onset of </w:t>
            </w:r>
            <w:r>
              <w:t xml:space="preserve">neuropsychiatric symptoms such as </w:t>
            </w:r>
            <w:r w:rsidRPr="0024725C">
              <w:t xml:space="preserve">obsessive-compulsive </w:t>
            </w:r>
            <w:r>
              <w:t>behaviors</w:t>
            </w:r>
            <w:r w:rsidRPr="0024725C">
              <w:t xml:space="preserve"> </w:t>
            </w:r>
            <w:r>
              <w:t xml:space="preserve">or </w:t>
            </w:r>
            <w:r w:rsidRPr="0024725C">
              <w:t>severe eating restrictions.</w:t>
            </w:r>
            <w:r>
              <w:t xml:space="preserve"> It </w:t>
            </w:r>
            <w:r>
              <w:t xml:space="preserve">is of ongoing concern </w:t>
            </w:r>
            <w:r>
              <w:t xml:space="preserve">that this </w:t>
            </w:r>
            <w:r>
              <w:t>condition</w:t>
            </w:r>
            <w:r>
              <w:t xml:space="preserve"> </w:t>
            </w:r>
            <w:r>
              <w:t xml:space="preserve">can </w:t>
            </w:r>
            <w:r>
              <w:t>often go undetected</w:t>
            </w:r>
            <w:r>
              <w:t xml:space="preserve"> or</w:t>
            </w:r>
            <w:r>
              <w:t xml:space="preserve"> unreported </w:t>
            </w:r>
            <w:r>
              <w:t>or be misdiagnosed or dismissed by physicians</w:t>
            </w:r>
            <w:r>
              <w:t xml:space="preserve">. These concerns have prompted </w:t>
            </w:r>
            <w:r>
              <w:t xml:space="preserve">efforts to </w:t>
            </w:r>
            <w:r>
              <w:t>make</w:t>
            </w:r>
            <w:r>
              <w:t xml:space="preserve"> policymakers </w:t>
            </w:r>
            <w:r>
              <w:t xml:space="preserve">aware </w:t>
            </w:r>
            <w:r>
              <w:t>of</w:t>
            </w:r>
            <w:r>
              <w:t xml:space="preserve"> the need for more information </w:t>
            </w:r>
            <w:r>
              <w:t>on</w:t>
            </w:r>
            <w:r>
              <w:t xml:space="preserve"> this condition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2783 </w:t>
            </w:r>
            <w:r>
              <w:t xml:space="preserve">seeks to </w:t>
            </w:r>
            <w:r>
              <w:t xml:space="preserve">support these efforts by </w:t>
            </w:r>
            <w:r>
              <w:t>establish</w:t>
            </w:r>
            <w:r>
              <w:t>ing</w:t>
            </w:r>
            <w:r>
              <w:t xml:space="preserve"> </w:t>
            </w:r>
            <w:r>
              <w:t xml:space="preserve">the </w:t>
            </w:r>
            <w:r w:rsidRPr="003E5A4E">
              <w:t>Pediatric Acute-Onset Neuropsychiatric Syndrome Advisory Council to advise the Health</w:t>
            </w:r>
            <w:r>
              <w:t xml:space="preserve"> and Human Services Commission </w:t>
            </w:r>
            <w:r w:rsidRPr="003E5A4E">
              <w:t xml:space="preserve">and the legislature on </w:t>
            </w:r>
            <w:r w:rsidRPr="0024725C">
              <w:t xml:space="preserve">research, diagnosis, treatment, and education related to </w:t>
            </w:r>
            <w:r>
              <w:t xml:space="preserve">the </w:t>
            </w:r>
            <w:r w:rsidRPr="0024725C">
              <w:t>syndrome</w:t>
            </w:r>
            <w:r>
              <w:t>.</w:t>
            </w:r>
          </w:p>
          <w:p w:rsidR="00AB5DD1" w:rsidRPr="00E26B13" w:rsidRDefault="00FB753F" w:rsidP="0065675E">
            <w:pPr>
              <w:pStyle w:val="Header"/>
              <w:jc w:val="both"/>
              <w:rPr>
                <w:b/>
              </w:rPr>
            </w:pPr>
          </w:p>
        </w:tc>
      </w:tr>
      <w:tr w:rsidR="00A84773" w:rsidTr="00345119">
        <w:tc>
          <w:tcPr>
            <w:tcW w:w="9576" w:type="dxa"/>
          </w:tcPr>
          <w:p w:rsidR="0017725B" w:rsidRDefault="00FB753F" w:rsidP="006567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753F" w:rsidP="0065675E">
            <w:pPr>
              <w:rPr>
                <w:b/>
                <w:u w:val="single"/>
              </w:rPr>
            </w:pPr>
          </w:p>
          <w:p w:rsidR="00392AF4" w:rsidRPr="00392AF4" w:rsidRDefault="00FB753F" w:rsidP="0065675E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FB753F" w:rsidP="0065675E">
            <w:pPr>
              <w:rPr>
                <w:b/>
                <w:u w:val="single"/>
              </w:rPr>
            </w:pPr>
          </w:p>
        </w:tc>
      </w:tr>
      <w:tr w:rsidR="00A84773" w:rsidTr="00345119">
        <w:tc>
          <w:tcPr>
            <w:tcW w:w="9576" w:type="dxa"/>
          </w:tcPr>
          <w:p w:rsidR="008423E4" w:rsidRPr="00A8133F" w:rsidRDefault="00FB753F" w:rsidP="006567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753F" w:rsidP="0065675E"/>
          <w:p w:rsidR="00392AF4" w:rsidRDefault="00FB753F" w:rsidP="00656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FB753F" w:rsidP="0065675E">
            <w:pPr>
              <w:rPr>
                <w:b/>
              </w:rPr>
            </w:pPr>
          </w:p>
        </w:tc>
      </w:tr>
      <w:tr w:rsidR="00A84773" w:rsidTr="00345119">
        <w:tc>
          <w:tcPr>
            <w:tcW w:w="9576" w:type="dxa"/>
          </w:tcPr>
          <w:p w:rsidR="008423E4" w:rsidRPr="00A8133F" w:rsidRDefault="00FB753F" w:rsidP="006567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753F" w:rsidP="0065675E"/>
          <w:p w:rsidR="00911C90" w:rsidRDefault="00FB753F" w:rsidP="00656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2783 amends the Health and Safety Code to </w:t>
            </w:r>
            <w:r>
              <w:t xml:space="preserve">establish </w:t>
            </w:r>
            <w:r>
              <w:t xml:space="preserve">the </w:t>
            </w:r>
            <w:r>
              <w:t xml:space="preserve">19-member </w:t>
            </w:r>
            <w:r>
              <w:t>P</w:t>
            </w:r>
            <w:r w:rsidRPr="009C4D6D">
              <w:t>ediatric Acute-Onset Neuropsychiatric Syndrome Advisory Council</w:t>
            </w:r>
            <w:r>
              <w:t xml:space="preserve"> </w:t>
            </w:r>
            <w:r w:rsidRPr="009C4D6D">
              <w:t xml:space="preserve">to advise the Health and Human Services Commission (HHSC) </w:t>
            </w:r>
            <w:r w:rsidRPr="009C4D6D">
              <w:t>and the legislature on research, diagnosis, treatment, and education related to pediatric acute-onset neuropsychiatric syndrome.</w:t>
            </w:r>
            <w:r>
              <w:t xml:space="preserve"> </w:t>
            </w:r>
            <w:r>
              <w:t>The bill subjects the advisory council to the Texas Sunset Act and provides for the abolishment of the council and the expirati</w:t>
            </w:r>
            <w:r>
              <w:t xml:space="preserve">on of the bill's provisions September 1, 2031, unless continued in existence as provided by that act. </w:t>
            </w:r>
          </w:p>
          <w:p w:rsidR="00911C90" w:rsidRDefault="00FB753F" w:rsidP="00656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B753F" w:rsidP="006567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2783</w:t>
            </w:r>
            <w:r>
              <w:t xml:space="preserve"> sets out the advisory council's composition</w:t>
            </w:r>
            <w:r>
              <w:t>,</w:t>
            </w:r>
            <w:r>
              <w:t xml:space="preserve"> provides for the appointment of council members</w:t>
            </w:r>
            <w:r>
              <w:t xml:space="preserve">, </w:t>
            </w:r>
            <w:r>
              <w:t>requires</w:t>
            </w:r>
            <w:r>
              <w:t xml:space="preserve"> </w:t>
            </w:r>
            <w:r>
              <w:t xml:space="preserve">that </w:t>
            </w:r>
            <w:r>
              <w:t>the applicable appointing officers appoint members not later than December 31, 2019</w:t>
            </w:r>
            <w:r>
              <w:t>,</w:t>
            </w:r>
            <w:r>
              <w:t xml:space="preserve"> and </w:t>
            </w:r>
            <w:r>
              <w:t xml:space="preserve">requires </w:t>
            </w:r>
            <w:r>
              <w:t xml:space="preserve">that </w:t>
            </w:r>
            <w:r>
              <w:t xml:space="preserve">each member </w:t>
            </w:r>
            <w:r>
              <w:t xml:space="preserve">be a </w:t>
            </w:r>
            <w:r>
              <w:t>Texas</w:t>
            </w:r>
            <w:r>
              <w:t xml:space="preserve"> citizen</w:t>
            </w:r>
            <w:r>
              <w:t>.</w:t>
            </w:r>
            <w:r>
              <w:t xml:space="preserve"> </w:t>
            </w:r>
            <w:r>
              <w:t>The bill provides</w:t>
            </w:r>
            <w:r>
              <w:t xml:space="preserve"> for the administration and operation of the council</w:t>
            </w:r>
            <w:r>
              <w:t xml:space="preserve"> and</w:t>
            </w:r>
            <w:r>
              <w:t xml:space="preserve"> </w:t>
            </w:r>
            <w:r>
              <w:t xml:space="preserve">requires the council, not later than September </w:t>
            </w:r>
            <w:r>
              <w:t>1 of each year, to prepare and submit to the</w:t>
            </w:r>
            <w:r w:rsidRPr="003C3285">
              <w:t xml:space="preserve"> governor, legislature, and </w:t>
            </w:r>
            <w:r>
              <w:t xml:space="preserve">HHSC </w:t>
            </w:r>
            <w:r w:rsidRPr="003C3285">
              <w:t>a written report t</w:t>
            </w:r>
            <w:r>
              <w:t xml:space="preserve">hat includes recommendations on </w:t>
            </w:r>
            <w:r>
              <w:t xml:space="preserve">certain specified topics. </w:t>
            </w:r>
            <w:r>
              <w:t>Th</w:t>
            </w:r>
            <w:r>
              <w:t>e bill's provisions relating to the</w:t>
            </w:r>
            <w:r>
              <w:t xml:space="preserve"> annual</w:t>
            </w:r>
            <w:r>
              <w:t xml:space="preserve"> reporting requirement</w:t>
            </w:r>
            <w:r>
              <w:t xml:space="preserve">, including any action taken under </w:t>
            </w:r>
            <w:r>
              <w:t>th</w:t>
            </w:r>
            <w:r>
              <w:t>ose provisions</w:t>
            </w:r>
            <w:r>
              <w:t xml:space="preserve"> to develop or disseminate information or materials, </w:t>
            </w:r>
            <w:r>
              <w:t xml:space="preserve">expressly </w:t>
            </w:r>
            <w:r>
              <w:t>do not create a civil or administrative cause of action or a civil or criminal liability and do not create a standard of care, obligation, or duty that provides the basis for a ca</w:t>
            </w:r>
            <w:r>
              <w:t xml:space="preserve">use of action. </w:t>
            </w:r>
            <w:r>
              <w:t xml:space="preserve">The bill exempts the council from </w:t>
            </w:r>
            <w:r>
              <w:t xml:space="preserve">state law </w:t>
            </w:r>
            <w:r>
              <w:t xml:space="preserve">relating to state agency advisory committees. </w:t>
            </w:r>
          </w:p>
          <w:p w:rsidR="00AB5DD1" w:rsidRPr="0065675E" w:rsidRDefault="00FB753F" w:rsidP="0065675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</w:p>
        </w:tc>
      </w:tr>
      <w:tr w:rsidR="00A84773" w:rsidTr="00345119">
        <w:tc>
          <w:tcPr>
            <w:tcW w:w="9576" w:type="dxa"/>
          </w:tcPr>
          <w:p w:rsidR="008423E4" w:rsidRPr="00A8133F" w:rsidRDefault="00FB753F" w:rsidP="0065675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3A2099" w:rsidRDefault="00FB753F" w:rsidP="0065675E"/>
          <w:p w:rsidR="008423E4" w:rsidRPr="00233FDB" w:rsidRDefault="00FB753F" w:rsidP="0065675E">
            <w:pPr>
              <w:rPr>
                <w:b/>
              </w:rPr>
            </w:pPr>
            <w:r>
              <w:t xml:space="preserve">September 1, 2019. </w:t>
            </w:r>
          </w:p>
        </w:tc>
      </w:tr>
      <w:tr w:rsidR="00A84773" w:rsidTr="00345119">
        <w:tc>
          <w:tcPr>
            <w:tcW w:w="9576" w:type="dxa"/>
          </w:tcPr>
          <w:p w:rsidR="00B9056B" w:rsidRDefault="00FB753F" w:rsidP="0065675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5675E" w:rsidRPr="00B9056B" w:rsidRDefault="00FB753F" w:rsidP="0065675E">
            <w:pPr>
              <w:jc w:val="both"/>
              <w:rPr>
                <w:b/>
                <w:u w:val="single"/>
              </w:rPr>
            </w:pPr>
          </w:p>
          <w:p w:rsidR="00B9056B" w:rsidRDefault="00FB753F" w:rsidP="0065675E">
            <w:pPr>
              <w:jc w:val="both"/>
            </w:pPr>
            <w:r>
              <w:t xml:space="preserve">While C.S.H.B. 2783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B9056B" w:rsidRDefault="00FB753F" w:rsidP="0065675E">
            <w:pPr>
              <w:jc w:val="both"/>
            </w:pPr>
          </w:p>
          <w:p w:rsidR="00B9056B" w:rsidRDefault="00FB753F" w:rsidP="0065675E">
            <w:pPr>
              <w:jc w:val="both"/>
            </w:pPr>
            <w:r>
              <w:t xml:space="preserve">The substitute </w:t>
            </w:r>
            <w:r>
              <w:t xml:space="preserve">includes </w:t>
            </w:r>
            <w:r>
              <w:t xml:space="preserve">a provision </w:t>
            </w:r>
            <w:r>
              <w:t>establishing that</w:t>
            </w:r>
            <w:r w:rsidRPr="00B9056B">
              <w:t xml:space="preserve"> the</w:t>
            </w:r>
            <w:r>
              <w:t xml:space="preserve"> bill's provisions relating to the advisory council's</w:t>
            </w:r>
            <w:r w:rsidRPr="00B9056B">
              <w:t xml:space="preserve"> </w:t>
            </w:r>
            <w:r>
              <w:t>annual reporting requirement</w:t>
            </w:r>
            <w:r w:rsidRPr="00B9056B">
              <w:t>, including any action taken under th</w:t>
            </w:r>
            <w:r>
              <w:t>ose provisions</w:t>
            </w:r>
            <w:r w:rsidRPr="00B9056B">
              <w:t xml:space="preserve"> to develop or disseminate information or materials, do not create a civil or administrative cause of action or a civil or criminal liability and do not create a standard of car</w:t>
            </w:r>
            <w:r w:rsidRPr="00B9056B">
              <w:t>e, obligation, or duty that provides the basis for a cause of action.</w:t>
            </w:r>
          </w:p>
          <w:p w:rsidR="00C3689F" w:rsidRDefault="00FB753F" w:rsidP="0065675E">
            <w:pPr>
              <w:jc w:val="both"/>
            </w:pPr>
          </w:p>
          <w:p w:rsidR="00C3689F" w:rsidRDefault="00FB753F" w:rsidP="0065675E">
            <w:pPr>
              <w:jc w:val="both"/>
            </w:pPr>
            <w:r>
              <w:t>The substitute replaces</w:t>
            </w:r>
            <w:r>
              <w:t xml:space="preserve"> as one of the governor-appointed members of the advisory council the member who is a representative of a professional organization in Texas for school psychologists with a member who is a psychologist licensed under the Psychologists' Licensing Act.</w:t>
            </w:r>
          </w:p>
          <w:p w:rsidR="00B9056B" w:rsidRPr="00B9056B" w:rsidRDefault="00FB753F" w:rsidP="0065675E">
            <w:pPr>
              <w:jc w:val="both"/>
            </w:pPr>
          </w:p>
        </w:tc>
      </w:tr>
      <w:tr w:rsidR="00A84773" w:rsidTr="00345119">
        <w:tc>
          <w:tcPr>
            <w:tcW w:w="9576" w:type="dxa"/>
          </w:tcPr>
          <w:p w:rsidR="002B029E" w:rsidRPr="009C1E9A" w:rsidRDefault="00FB753F" w:rsidP="0065675E">
            <w:pPr>
              <w:rPr>
                <w:b/>
                <w:u w:val="single"/>
              </w:rPr>
            </w:pPr>
          </w:p>
        </w:tc>
      </w:tr>
      <w:tr w:rsidR="00A84773" w:rsidTr="00345119">
        <w:tc>
          <w:tcPr>
            <w:tcW w:w="9576" w:type="dxa"/>
          </w:tcPr>
          <w:p w:rsidR="002B029E" w:rsidRPr="002B029E" w:rsidRDefault="00FB753F" w:rsidP="0065675E">
            <w:pPr>
              <w:jc w:val="both"/>
            </w:pPr>
          </w:p>
        </w:tc>
      </w:tr>
    </w:tbl>
    <w:p w:rsidR="004108C3" w:rsidRPr="008423E4" w:rsidRDefault="00FB753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753F">
      <w:r>
        <w:separator/>
      </w:r>
    </w:p>
  </w:endnote>
  <w:endnote w:type="continuationSeparator" w:id="0">
    <w:p w:rsidR="00000000" w:rsidRDefault="00FB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7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84773" w:rsidTr="009C1E9A">
      <w:trPr>
        <w:cantSplit/>
      </w:trPr>
      <w:tc>
        <w:tcPr>
          <w:tcW w:w="0" w:type="pct"/>
        </w:tcPr>
        <w:p w:rsidR="00137D90" w:rsidRDefault="00FB75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75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75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75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75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4773" w:rsidTr="009C1E9A">
      <w:trPr>
        <w:cantSplit/>
      </w:trPr>
      <w:tc>
        <w:tcPr>
          <w:tcW w:w="0" w:type="pct"/>
        </w:tcPr>
        <w:p w:rsidR="00EC379B" w:rsidRDefault="00FB75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75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29795</w:t>
          </w:r>
        </w:p>
      </w:tc>
      <w:tc>
        <w:tcPr>
          <w:tcW w:w="2453" w:type="pct"/>
        </w:tcPr>
        <w:p w:rsidR="00EC379B" w:rsidRDefault="00FB75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19.115.1403</w:t>
          </w:r>
          <w:r>
            <w:fldChar w:fldCharType="end"/>
          </w:r>
        </w:p>
      </w:tc>
    </w:tr>
    <w:tr w:rsidR="00A84773" w:rsidTr="009C1E9A">
      <w:trPr>
        <w:cantSplit/>
      </w:trPr>
      <w:tc>
        <w:tcPr>
          <w:tcW w:w="0" w:type="pct"/>
        </w:tcPr>
        <w:p w:rsidR="00EC379B" w:rsidRDefault="00FB75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75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29549</w:t>
          </w:r>
        </w:p>
      </w:tc>
      <w:tc>
        <w:tcPr>
          <w:tcW w:w="2453" w:type="pct"/>
        </w:tcPr>
        <w:p w:rsidR="00EC379B" w:rsidRDefault="00FB753F" w:rsidP="006D504F">
          <w:pPr>
            <w:pStyle w:val="Footer"/>
            <w:rPr>
              <w:rStyle w:val="PageNumber"/>
            </w:rPr>
          </w:pPr>
        </w:p>
        <w:p w:rsidR="00EC379B" w:rsidRDefault="00FB75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847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75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B75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75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753F">
      <w:r>
        <w:separator/>
      </w:r>
    </w:p>
  </w:footnote>
  <w:footnote w:type="continuationSeparator" w:id="0">
    <w:p w:rsidR="00000000" w:rsidRDefault="00FB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7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7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B7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3C9"/>
    <w:multiLevelType w:val="hybridMultilevel"/>
    <w:tmpl w:val="55285312"/>
    <w:lvl w:ilvl="0" w:tplc="814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2E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C2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EE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6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21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4E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C5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26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73"/>
    <w:rsid w:val="00A84773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E102AC-0A78-4270-A627-893AD683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6B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6B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6B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6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6BE8"/>
    <w:rPr>
      <w:b/>
      <w:bCs/>
    </w:rPr>
  </w:style>
  <w:style w:type="paragraph" w:styleId="Revision">
    <w:name w:val="Revision"/>
    <w:hidden/>
    <w:uiPriority w:val="99"/>
    <w:semiHidden/>
    <w:rsid w:val="00143EC2"/>
    <w:rPr>
      <w:sz w:val="24"/>
      <w:szCs w:val="24"/>
    </w:rPr>
  </w:style>
  <w:style w:type="character" w:styleId="Hyperlink">
    <w:name w:val="Hyperlink"/>
    <w:basedOn w:val="DefaultParagraphFont"/>
    <w:unhideWhenUsed/>
    <w:rsid w:val="003E5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3284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HB02783 (Committee Report (Substituted))</vt:lpstr>
    </vt:vector>
  </TitlesOfParts>
  <Company>State of Texas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29795</dc:subject>
  <dc:creator>State of Texas</dc:creator>
  <dc:description>HB 2783 by Wilson-(H)Public Health (Substitute Document Number: 86R 29549)</dc:description>
  <cp:lastModifiedBy>Scotty Wimberley</cp:lastModifiedBy>
  <cp:revision>2</cp:revision>
  <cp:lastPrinted>2003-11-26T17:21:00Z</cp:lastPrinted>
  <dcterms:created xsi:type="dcterms:W3CDTF">2019-04-30T18:43:00Z</dcterms:created>
  <dcterms:modified xsi:type="dcterms:W3CDTF">2019-04-30T18:43:00Z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19.115.1403</vt:lpwstr>
  </property>
</Properties>
</file>