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05B1" w:rsidTr="00345119">
        <w:tc>
          <w:tcPr>
            <w:tcW w:w="9576" w:type="dxa"/>
            <w:noWrap/>
          </w:tcPr>
          <w:p w:rsidR="008423E4" w:rsidRPr="0022177D" w:rsidRDefault="002A4A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4AC3" w:rsidP="008423E4">
      <w:pPr>
        <w:jc w:val="center"/>
      </w:pPr>
    </w:p>
    <w:p w:rsidR="008423E4" w:rsidRPr="00B31F0E" w:rsidRDefault="002A4AC3" w:rsidP="008423E4"/>
    <w:p w:rsidR="008423E4" w:rsidRPr="00742794" w:rsidRDefault="002A4A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05B1" w:rsidTr="00345119">
        <w:tc>
          <w:tcPr>
            <w:tcW w:w="9576" w:type="dxa"/>
          </w:tcPr>
          <w:p w:rsidR="008423E4" w:rsidRPr="00861995" w:rsidRDefault="002A4AC3" w:rsidP="00345119">
            <w:pPr>
              <w:jc w:val="right"/>
            </w:pPr>
            <w:r>
              <w:t>H.B. 2789</w:t>
            </w:r>
          </w:p>
        </w:tc>
      </w:tr>
      <w:tr w:rsidR="008F05B1" w:rsidTr="00345119">
        <w:tc>
          <w:tcPr>
            <w:tcW w:w="9576" w:type="dxa"/>
          </w:tcPr>
          <w:p w:rsidR="008423E4" w:rsidRPr="00861995" w:rsidRDefault="002A4AC3" w:rsidP="00C31F92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8F05B1" w:rsidTr="00345119">
        <w:tc>
          <w:tcPr>
            <w:tcW w:w="9576" w:type="dxa"/>
          </w:tcPr>
          <w:p w:rsidR="008423E4" w:rsidRPr="00861995" w:rsidRDefault="002A4AC3" w:rsidP="00345119">
            <w:pPr>
              <w:jc w:val="right"/>
            </w:pPr>
            <w:r>
              <w:t>Criminal Jurisprudence</w:t>
            </w:r>
          </w:p>
        </w:tc>
      </w:tr>
      <w:tr w:rsidR="008F05B1" w:rsidTr="00345119">
        <w:tc>
          <w:tcPr>
            <w:tcW w:w="9576" w:type="dxa"/>
          </w:tcPr>
          <w:p w:rsidR="008423E4" w:rsidRDefault="002A4AC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4AC3" w:rsidP="008423E4">
      <w:pPr>
        <w:tabs>
          <w:tab w:val="right" w:pos="9360"/>
        </w:tabs>
      </w:pPr>
    </w:p>
    <w:p w:rsidR="008423E4" w:rsidRDefault="002A4AC3" w:rsidP="008423E4"/>
    <w:p w:rsidR="008423E4" w:rsidRDefault="002A4A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05B1" w:rsidTr="00345119">
        <w:tc>
          <w:tcPr>
            <w:tcW w:w="9576" w:type="dxa"/>
          </w:tcPr>
          <w:p w:rsidR="008423E4" w:rsidRPr="00A8133F" w:rsidRDefault="002A4AC3" w:rsidP="00A4048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4AC3" w:rsidP="00A40482"/>
          <w:p w:rsidR="008423E4" w:rsidRDefault="002A4AC3" w:rsidP="00A40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the state's laws should be updated to address the use of </w:t>
            </w:r>
            <w:r>
              <w:t xml:space="preserve">modern </w:t>
            </w:r>
            <w:r>
              <w:t xml:space="preserve">electronic communications technology </w:t>
            </w:r>
            <w:r>
              <w:t xml:space="preserve">to </w:t>
            </w:r>
            <w:r>
              <w:t xml:space="preserve">send </w:t>
            </w:r>
            <w:r>
              <w:t>unsolicited, sexually explicit</w:t>
            </w:r>
            <w:r>
              <w:t xml:space="preserve"> visual</w:t>
            </w:r>
            <w:r>
              <w:t xml:space="preserve"> material</w:t>
            </w:r>
            <w:r>
              <w:t xml:space="preserve"> to unwilling recipients</w:t>
            </w:r>
            <w:r>
              <w:t xml:space="preserve">. </w:t>
            </w:r>
            <w:r>
              <w:t>H.B. 2</w:t>
            </w:r>
            <w:r>
              <w:t>789</w:t>
            </w:r>
            <w:r>
              <w:t xml:space="preserve"> seeks to </w:t>
            </w:r>
            <w:r>
              <w:t xml:space="preserve">provide a deterrent to those considering engaging in this behavior and protect the unwilling recipients </w:t>
            </w:r>
            <w:r>
              <w:t>by</w:t>
            </w:r>
            <w:r>
              <w:t xml:space="preserve"> </w:t>
            </w:r>
            <w:r>
              <w:t xml:space="preserve">creating </w:t>
            </w:r>
            <w:r>
              <w:t>the offense of unlawful electronic transmiss</w:t>
            </w:r>
            <w:r>
              <w:t xml:space="preserve">ion of sexually explicit visual material. </w:t>
            </w:r>
          </w:p>
          <w:p w:rsidR="008423E4" w:rsidRPr="00E26B13" w:rsidRDefault="002A4AC3" w:rsidP="00A40482">
            <w:pPr>
              <w:rPr>
                <w:b/>
              </w:rPr>
            </w:pPr>
          </w:p>
        </w:tc>
      </w:tr>
      <w:tr w:rsidR="008F05B1" w:rsidTr="00345119">
        <w:tc>
          <w:tcPr>
            <w:tcW w:w="9576" w:type="dxa"/>
          </w:tcPr>
          <w:p w:rsidR="0017725B" w:rsidRDefault="002A4AC3" w:rsidP="00A404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4AC3" w:rsidP="00A40482">
            <w:pPr>
              <w:rPr>
                <w:b/>
                <w:u w:val="single"/>
              </w:rPr>
            </w:pPr>
          </w:p>
          <w:p w:rsidR="00B81E5E" w:rsidRPr="00B81E5E" w:rsidRDefault="002A4AC3" w:rsidP="00A40482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</w:t>
            </w:r>
            <w:r>
              <w:t>y of offenses, or changes the eligibility of a person for community supervision, parole, or mandatory supervision.</w:t>
            </w:r>
          </w:p>
          <w:p w:rsidR="0017725B" w:rsidRPr="0017725B" w:rsidRDefault="002A4AC3" w:rsidP="00A40482">
            <w:pPr>
              <w:rPr>
                <w:b/>
                <w:u w:val="single"/>
              </w:rPr>
            </w:pPr>
          </w:p>
        </w:tc>
      </w:tr>
      <w:tr w:rsidR="008F05B1" w:rsidTr="00345119">
        <w:tc>
          <w:tcPr>
            <w:tcW w:w="9576" w:type="dxa"/>
          </w:tcPr>
          <w:p w:rsidR="008423E4" w:rsidRPr="00A8133F" w:rsidRDefault="002A4AC3" w:rsidP="00A4048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4AC3" w:rsidP="00A40482"/>
          <w:p w:rsidR="00B81E5E" w:rsidRDefault="002A4AC3" w:rsidP="00A40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</w:t>
            </w:r>
            <w:r>
              <w:t xml:space="preserve"> officer, department, agency, or institution.</w:t>
            </w:r>
          </w:p>
          <w:p w:rsidR="008423E4" w:rsidRPr="00E21FDC" w:rsidRDefault="002A4AC3" w:rsidP="00A40482">
            <w:pPr>
              <w:rPr>
                <w:b/>
              </w:rPr>
            </w:pPr>
          </w:p>
        </w:tc>
      </w:tr>
      <w:tr w:rsidR="008F05B1" w:rsidTr="00345119">
        <w:tc>
          <w:tcPr>
            <w:tcW w:w="9576" w:type="dxa"/>
          </w:tcPr>
          <w:p w:rsidR="008423E4" w:rsidRPr="00A8133F" w:rsidRDefault="002A4AC3" w:rsidP="00A4048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4AC3" w:rsidP="00A40482"/>
          <w:p w:rsidR="0097688E" w:rsidRDefault="002A4AC3" w:rsidP="00A40482">
            <w:pPr>
              <w:pStyle w:val="Header"/>
              <w:jc w:val="both"/>
            </w:pPr>
            <w:r>
              <w:t>H.B. 2789 amends the Penal Code to create the Class C misdemeanor</w:t>
            </w:r>
            <w:r>
              <w:t xml:space="preserve"> offense of unlawful electronic transmission of sexually explicit visual material for a person who knowingly transmits by electronic means visual material that:</w:t>
            </w:r>
          </w:p>
          <w:p w:rsidR="0097688E" w:rsidRDefault="002A4AC3" w:rsidP="00A4048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depicts any person engaging in sexual conduct or with the person's intimate parts exposed or de</w:t>
            </w:r>
            <w:r>
              <w:t>picts covered genitals of a male person that are in a discernibly turgid state; and</w:t>
            </w:r>
          </w:p>
          <w:p w:rsidR="0097688E" w:rsidRDefault="002A4AC3" w:rsidP="00A40482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is not sent at the request of or with the express consent of the recipient. </w:t>
            </w:r>
          </w:p>
          <w:p w:rsidR="008423E4" w:rsidRDefault="002A4AC3" w:rsidP="00A40482">
            <w:pPr>
              <w:pStyle w:val="Header"/>
              <w:jc w:val="both"/>
            </w:pPr>
            <w:r>
              <w:t xml:space="preserve">If conduct constituting </w:t>
            </w:r>
            <w:r>
              <w:t xml:space="preserve">the </w:t>
            </w:r>
            <w:r>
              <w:t xml:space="preserve">offense </w:t>
            </w:r>
            <w:r>
              <w:t>of unlawful electronic transmission of sexually explicit vi</w:t>
            </w:r>
            <w:r>
              <w:t xml:space="preserve">sual material </w:t>
            </w:r>
            <w:r>
              <w:t>also constitutes an offense under any other law</w:t>
            </w:r>
            <w:r>
              <w:t xml:space="preserve">, the actor may be prosecuted </w:t>
            </w:r>
            <w:r>
              <w:t xml:space="preserve">under </w:t>
            </w:r>
            <w:r>
              <w:t xml:space="preserve">the bill's </w:t>
            </w:r>
            <w:r>
              <w:t xml:space="preserve">provisions </w:t>
            </w:r>
            <w:r>
              <w:t>or under the other law</w:t>
            </w:r>
            <w:r>
              <w:t>.</w:t>
            </w:r>
          </w:p>
          <w:p w:rsidR="008423E4" w:rsidRPr="00835628" w:rsidRDefault="002A4AC3" w:rsidP="00A40482">
            <w:pPr>
              <w:ind w:firstLine="720"/>
              <w:rPr>
                <w:b/>
              </w:rPr>
            </w:pPr>
          </w:p>
        </w:tc>
      </w:tr>
      <w:tr w:rsidR="008F05B1" w:rsidTr="00345119">
        <w:tc>
          <w:tcPr>
            <w:tcW w:w="9576" w:type="dxa"/>
          </w:tcPr>
          <w:p w:rsidR="008423E4" w:rsidRPr="00A8133F" w:rsidRDefault="002A4AC3" w:rsidP="00A4048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4AC3" w:rsidP="00A40482"/>
          <w:p w:rsidR="008423E4" w:rsidRPr="003624F2" w:rsidRDefault="002A4AC3" w:rsidP="00A4048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A4AC3" w:rsidP="00A40482">
            <w:pPr>
              <w:rPr>
                <w:b/>
              </w:rPr>
            </w:pPr>
          </w:p>
        </w:tc>
      </w:tr>
    </w:tbl>
    <w:p w:rsidR="008423E4" w:rsidRPr="00BE0E75" w:rsidRDefault="002A4AC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4A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4AC3">
      <w:r>
        <w:separator/>
      </w:r>
    </w:p>
  </w:endnote>
  <w:endnote w:type="continuationSeparator" w:id="0">
    <w:p w:rsidR="00000000" w:rsidRDefault="002A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4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05B1" w:rsidTr="009C1E9A">
      <w:trPr>
        <w:cantSplit/>
      </w:trPr>
      <w:tc>
        <w:tcPr>
          <w:tcW w:w="0" w:type="pct"/>
        </w:tcPr>
        <w:p w:rsidR="00137D90" w:rsidRDefault="002A4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4A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4A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4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4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05B1" w:rsidTr="009C1E9A">
      <w:trPr>
        <w:cantSplit/>
      </w:trPr>
      <w:tc>
        <w:tcPr>
          <w:tcW w:w="0" w:type="pct"/>
        </w:tcPr>
        <w:p w:rsidR="00EC379B" w:rsidRDefault="002A4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4A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20890</w:t>
          </w:r>
        </w:p>
      </w:tc>
      <w:tc>
        <w:tcPr>
          <w:tcW w:w="2453" w:type="pct"/>
        </w:tcPr>
        <w:p w:rsidR="00EC379B" w:rsidRDefault="002A4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19.80.305</w:t>
          </w:r>
          <w:r>
            <w:fldChar w:fldCharType="end"/>
          </w:r>
        </w:p>
      </w:tc>
    </w:tr>
    <w:tr w:rsidR="008F05B1" w:rsidTr="009C1E9A">
      <w:trPr>
        <w:cantSplit/>
      </w:trPr>
      <w:tc>
        <w:tcPr>
          <w:tcW w:w="0" w:type="pct"/>
        </w:tcPr>
        <w:p w:rsidR="00EC379B" w:rsidRDefault="002A4A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4A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4AC3" w:rsidP="006D504F">
          <w:pPr>
            <w:pStyle w:val="Footer"/>
            <w:rPr>
              <w:rStyle w:val="PageNumber"/>
            </w:rPr>
          </w:pPr>
        </w:p>
        <w:p w:rsidR="00EC379B" w:rsidRDefault="002A4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05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4A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4A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4A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4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4AC3">
      <w:r>
        <w:separator/>
      </w:r>
    </w:p>
  </w:footnote>
  <w:footnote w:type="continuationSeparator" w:id="0">
    <w:p w:rsidR="00000000" w:rsidRDefault="002A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4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4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4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073C"/>
    <w:multiLevelType w:val="hybridMultilevel"/>
    <w:tmpl w:val="90ACC41C"/>
    <w:lvl w:ilvl="0" w:tplc="C1D8F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862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C3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A0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6A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85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6E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0A4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05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267F2"/>
    <w:multiLevelType w:val="hybridMultilevel"/>
    <w:tmpl w:val="E904FC14"/>
    <w:lvl w:ilvl="0" w:tplc="C6E25496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9110A20E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A41428A2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36A12D6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A76939A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A76CD50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F05C8CE0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EA685BC4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BFE415BC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B1"/>
    <w:rsid w:val="002A4AC3"/>
    <w:rsid w:val="008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18088B-A6FC-4670-BB2A-CC8545EB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1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1E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1E5E"/>
    <w:rPr>
      <w:b/>
      <w:bCs/>
    </w:rPr>
  </w:style>
  <w:style w:type="paragraph" w:styleId="Revision">
    <w:name w:val="Revision"/>
    <w:hidden/>
    <w:uiPriority w:val="99"/>
    <w:semiHidden/>
    <w:rsid w:val="00B81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1538</Characters>
  <Application>Microsoft Office Word</Application>
  <DocSecurity>4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HB02789 (Committee Report (Unamended))</vt:lpstr>
    </vt:vector>
  </TitlesOfParts>
  <Company>State of Texas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20890</dc:subject>
  <dc:creator>State of Texas</dc:creator>
  <dc:description>HB 2789 by Meyer-(H)Criminal Jurisprudence</dc:description>
  <cp:lastModifiedBy>Damian Duarte</cp:lastModifiedBy>
  <cp:revision>2</cp:revision>
  <cp:lastPrinted>2003-11-26T17:21:00Z</cp:lastPrinted>
  <dcterms:created xsi:type="dcterms:W3CDTF">2019-04-13T00:03:00Z</dcterms:created>
  <dcterms:modified xsi:type="dcterms:W3CDTF">2019-04-13T00:03:00Z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19.80.305</vt:lpwstr>
  </property>
</Properties>
</file>