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6408" w:rsidTr="00345119">
        <w:tc>
          <w:tcPr>
            <w:tcW w:w="9576" w:type="dxa"/>
            <w:noWrap/>
          </w:tcPr>
          <w:p w:rsidR="008423E4" w:rsidRPr="0022177D" w:rsidRDefault="002A16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164F" w:rsidP="008423E4">
      <w:pPr>
        <w:jc w:val="center"/>
      </w:pPr>
    </w:p>
    <w:p w:rsidR="008423E4" w:rsidRPr="00B31F0E" w:rsidRDefault="002A164F" w:rsidP="008423E4"/>
    <w:p w:rsidR="008423E4" w:rsidRPr="00742794" w:rsidRDefault="002A16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6408" w:rsidTr="00345119">
        <w:tc>
          <w:tcPr>
            <w:tcW w:w="9576" w:type="dxa"/>
          </w:tcPr>
          <w:p w:rsidR="008423E4" w:rsidRPr="00861995" w:rsidRDefault="002A164F" w:rsidP="00345119">
            <w:pPr>
              <w:jc w:val="right"/>
            </w:pPr>
            <w:r>
              <w:t>H.B. 2791</w:t>
            </w:r>
          </w:p>
        </w:tc>
      </w:tr>
      <w:tr w:rsidR="00506408" w:rsidTr="00345119">
        <w:tc>
          <w:tcPr>
            <w:tcW w:w="9576" w:type="dxa"/>
          </w:tcPr>
          <w:p w:rsidR="008423E4" w:rsidRPr="00861995" w:rsidRDefault="002A164F" w:rsidP="0051354C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506408" w:rsidTr="00345119">
        <w:tc>
          <w:tcPr>
            <w:tcW w:w="9576" w:type="dxa"/>
          </w:tcPr>
          <w:p w:rsidR="008423E4" w:rsidRPr="00861995" w:rsidRDefault="002A164F" w:rsidP="00345119">
            <w:pPr>
              <w:jc w:val="right"/>
            </w:pPr>
            <w:r>
              <w:t>Licensing &amp; Administrative Procedures</w:t>
            </w:r>
          </w:p>
        </w:tc>
      </w:tr>
      <w:tr w:rsidR="00506408" w:rsidTr="00345119">
        <w:tc>
          <w:tcPr>
            <w:tcW w:w="9576" w:type="dxa"/>
          </w:tcPr>
          <w:p w:rsidR="008423E4" w:rsidRDefault="002A164F" w:rsidP="0051354C">
            <w:pPr>
              <w:jc w:val="right"/>
            </w:pPr>
            <w:r>
              <w:t>Committee Report (Unamended)</w:t>
            </w:r>
          </w:p>
        </w:tc>
      </w:tr>
    </w:tbl>
    <w:p w:rsidR="008423E4" w:rsidRDefault="002A164F" w:rsidP="008423E4">
      <w:pPr>
        <w:tabs>
          <w:tab w:val="right" w:pos="9360"/>
        </w:tabs>
      </w:pPr>
    </w:p>
    <w:p w:rsidR="008423E4" w:rsidRDefault="002A164F" w:rsidP="008423E4"/>
    <w:p w:rsidR="008423E4" w:rsidRDefault="002A16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6408" w:rsidTr="00345119">
        <w:tc>
          <w:tcPr>
            <w:tcW w:w="9576" w:type="dxa"/>
          </w:tcPr>
          <w:p w:rsidR="008423E4" w:rsidRPr="00A8133F" w:rsidRDefault="002A164F" w:rsidP="00151E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164F" w:rsidP="00151EDA"/>
          <w:p w:rsidR="008423E4" w:rsidRDefault="002A164F" w:rsidP="00151EDA">
            <w:pPr>
              <w:pStyle w:val="Header"/>
              <w:jc w:val="both"/>
            </w:pPr>
            <w:r>
              <w:t xml:space="preserve">There is concern regarding the clarity of the laws governing the </w:t>
            </w:r>
            <w:r>
              <w:t>purchase</w:t>
            </w:r>
            <w:r>
              <w:t xml:space="preserve"> of</w:t>
            </w:r>
            <w:r>
              <w:t xml:space="preserve"> an alcoholic beverage for </w:t>
            </w:r>
            <w:r>
              <w:t>personal</w:t>
            </w:r>
            <w:r>
              <w:t xml:space="preserve"> consumption </w:t>
            </w:r>
            <w:r>
              <w:t xml:space="preserve">by a person who then </w:t>
            </w:r>
            <w:r>
              <w:t>transport</w:t>
            </w:r>
            <w:r>
              <w:t>s</w:t>
            </w:r>
            <w:r>
              <w:t xml:space="preserve"> </w:t>
            </w:r>
            <w:r>
              <w:t xml:space="preserve">the beverage </w:t>
            </w:r>
            <w:r>
              <w:t xml:space="preserve">from a place where its sale is legal to a place where its possession is legal without holding a license or permit.  </w:t>
            </w:r>
            <w:r>
              <w:t>It has been suggested that the current statute does not adequately</w:t>
            </w:r>
            <w:r>
              <w:t xml:space="preserve"> address </w:t>
            </w:r>
            <w:r>
              <w:t>questio</w:t>
            </w:r>
            <w:r>
              <w:t>ns</w:t>
            </w:r>
            <w:r>
              <w:t xml:space="preserve"> associated with transporting alcohol </w:t>
            </w:r>
            <w:r>
              <w:t>from a "wet" county or area to a "</w:t>
            </w:r>
            <w:r>
              <w:t>dry</w:t>
            </w:r>
            <w:r>
              <w:t xml:space="preserve">" county or area. </w:t>
            </w:r>
            <w:r>
              <w:t xml:space="preserve">H.B. 2791 </w:t>
            </w:r>
            <w:r>
              <w:t xml:space="preserve">seeks to address this issue by </w:t>
            </w:r>
            <w:r>
              <w:t>clarify</w:t>
            </w:r>
            <w:r>
              <w:t xml:space="preserve">ing that </w:t>
            </w:r>
            <w:r>
              <w:t>a person</w:t>
            </w:r>
            <w:r>
              <w:t xml:space="preserve"> who purchases an alcoholic beverage</w:t>
            </w:r>
            <w:r>
              <w:t xml:space="preserve"> for the</w:t>
            </w:r>
            <w:r>
              <w:t xml:space="preserve"> person's</w:t>
            </w:r>
            <w:r>
              <w:t xml:space="preserve"> own consumption may personally transport</w:t>
            </w:r>
            <w:r>
              <w:t xml:space="preserve"> t</w:t>
            </w:r>
            <w:r>
              <w:t>he beverage</w:t>
            </w:r>
            <w:r>
              <w:t xml:space="preserve"> </w:t>
            </w:r>
            <w:r>
              <w:t>with regard to certain places.</w:t>
            </w:r>
            <w:r>
              <w:t xml:space="preserve"> </w:t>
            </w:r>
          </w:p>
          <w:p w:rsidR="008423E4" w:rsidRPr="00E26B13" w:rsidRDefault="002A164F" w:rsidP="00151EDA">
            <w:pPr>
              <w:rPr>
                <w:b/>
              </w:rPr>
            </w:pPr>
          </w:p>
        </w:tc>
      </w:tr>
      <w:tr w:rsidR="00506408" w:rsidTr="00345119">
        <w:tc>
          <w:tcPr>
            <w:tcW w:w="9576" w:type="dxa"/>
          </w:tcPr>
          <w:p w:rsidR="0017725B" w:rsidRDefault="002A164F" w:rsidP="00151E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164F" w:rsidP="00151EDA">
            <w:pPr>
              <w:rPr>
                <w:b/>
                <w:u w:val="single"/>
              </w:rPr>
            </w:pPr>
          </w:p>
          <w:p w:rsidR="00195500" w:rsidRPr="00195500" w:rsidRDefault="002A164F" w:rsidP="00151ED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2A164F" w:rsidP="00151EDA">
            <w:pPr>
              <w:rPr>
                <w:b/>
                <w:u w:val="single"/>
              </w:rPr>
            </w:pPr>
          </w:p>
        </w:tc>
      </w:tr>
      <w:tr w:rsidR="00506408" w:rsidTr="00345119">
        <w:tc>
          <w:tcPr>
            <w:tcW w:w="9576" w:type="dxa"/>
          </w:tcPr>
          <w:p w:rsidR="008423E4" w:rsidRPr="00A8133F" w:rsidRDefault="002A164F" w:rsidP="00151E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164F" w:rsidP="00151EDA"/>
          <w:p w:rsidR="00195500" w:rsidRDefault="002A164F" w:rsidP="00151E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2A164F" w:rsidP="00151EDA">
            <w:pPr>
              <w:rPr>
                <w:b/>
              </w:rPr>
            </w:pPr>
          </w:p>
        </w:tc>
      </w:tr>
      <w:tr w:rsidR="00506408" w:rsidTr="00345119">
        <w:tc>
          <w:tcPr>
            <w:tcW w:w="9576" w:type="dxa"/>
          </w:tcPr>
          <w:p w:rsidR="008423E4" w:rsidRPr="00A8133F" w:rsidRDefault="002A164F" w:rsidP="00151E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164F" w:rsidP="00151EDA"/>
          <w:p w:rsidR="008423E4" w:rsidRDefault="002A164F" w:rsidP="00151E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2791 amends the Alcoholic Beverage Code to clarify that </w:t>
            </w:r>
            <w:r>
              <w:t xml:space="preserve">the </w:t>
            </w:r>
            <w:r>
              <w:t>authorization for a person who purchases an alcoholic beverage for the person's own consumption to</w:t>
            </w:r>
            <w:r w:rsidRPr="00C038A2">
              <w:t xml:space="preserve"> </w:t>
            </w:r>
            <w:r>
              <w:t xml:space="preserve">transport the beverage </w:t>
            </w:r>
            <w:r w:rsidRPr="00C038A2">
              <w:t>from a place where its sale is l</w:t>
            </w:r>
            <w:r w:rsidRPr="00C038A2">
              <w:t>egal to a place where its possession is legal with</w:t>
            </w:r>
            <w:r>
              <w:t xml:space="preserve">out holding a license or permit is </w:t>
            </w:r>
            <w:r>
              <w:t xml:space="preserve">such </w:t>
            </w:r>
            <w:r>
              <w:t>an authorization</w:t>
            </w:r>
            <w:r>
              <w:t xml:space="preserve"> for the person</w:t>
            </w:r>
            <w:r>
              <w:t xml:space="preserve"> to personally</w:t>
            </w:r>
            <w:r>
              <w:t xml:space="preserve"> </w:t>
            </w:r>
            <w:r>
              <w:t>transport the beverage.</w:t>
            </w:r>
          </w:p>
          <w:p w:rsidR="008423E4" w:rsidRPr="00835628" w:rsidRDefault="002A164F" w:rsidP="00151EDA">
            <w:pPr>
              <w:rPr>
                <w:b/>
              </w:rPr>
            </w:pPr>
          </w:p>
        </w:tc>
      </w:tr>
      <w:tr w:rsidR="00506408" w:rsidTr="00345119">
        <w:tc>
          <w:tcPr>
            <w:tcW w:w="9576" w:type="dxa"/>
          </w:tcPr>
          <w:p w:rsidR="008423E4" w:rsidRPr="00A8133F" w:rsidRDefault="002A164F" w:rsidP="00151E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164F" w:rsidP="00151EDA"/>
          <w:p w:rsidR="008423E4" w:rsidRPr="003624F2" w:rsidRDefault="002A164F" w:rsidP="00151E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A164F" w:rsidP="00151EDA">
            <w:pPr>
              <w:rPr>
                <w:b/>
              </w:rPr>
            </w:pPr>
          </w:p>
        </w:tc>
      </w:tr>
    </w:tbl>
    <w:p w:rsidR="008423E4" w:rsidRPr="00BE0E75" w:rsidRDefault="002A16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164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64F">
      <w:r>
        <w:separator/>
      </w:r>
    </w:p>
  </w:endnote>
  <w:endnote w:type="continuationSeparator" w:id="0">
    <w:p w:rsidR="00000000" w:rsidRDefault="002A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6408" w:rsidTr="009C1E9A">
      <w:trPr>
        <w:cantSplit/>
      </w:trPr>
      <w:tc>
        <w:tcPr>
          <w:tcW w:w="0" w:type="pct"/>
        </w:tcPr>
        <w:p w:rsidR="00137D90" w:rsidRDefault="002A16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16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16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16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16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6408" w:rsidTr="009C1E9A">
      <w:trPr>
        <w:cantSplit/>
      </w:trPr>
      <w:tc>
        <w:tcPr>
          <w:tcW w:w="0" w:type="pct"/>
        </w:tcPr>
        <w:p w:rsidR="00EC379B" w:rsidRDefault="002A16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16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22975</w:t>
          </w:r>
        </w:p>
      </w:tc>
      <w:tc>
        <w:tcPr>
          <w:tcW w:w="2453" w:type="pct"/>
        </w:tcPr>
        <w:p w:rsidR="00EC379B" w:rsidRDefault="002A16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19.89.56</w:t>
          </w:r>
          <w:r>
            <w:fldChar w:fldCharType="end"/>
          </w:r>
        </w:p>
      </w:tc>
    </w:tr>
    <w:tr w:rsidR="00506408" w:rsidTr="009C1E9A">
      <w:trPr>
        <w:cantSplit/>
      </w:trPr>
      <w:tc>
        <w:tcPr>
          <w:tcW w:w="0" w:type="pct"/>
        </w:tcPr>
        <w:p w:rsidR="00EC379B" w:rsidRDefault="002A16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16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164F" w:rsidP="006D504F">
          <w:pPr>
            <w:pStyle w:val="Footer"/>
            <w:rPr>
              <w:rStyle w:val="PageNumber"/>
            </w:rPr>
          </w:pPr>
        </w:p>
        <w:p w:rsidR="00EC379B" w:rsidRDefault="002A16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64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16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16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16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64F">
      <w:r>
        <w:separator/>
      </w:r>
    </w:p>
  </w:footnote>
  <w:footnote w:type="continuationSeparator" w:id="0">
    <w:p w:rsidR="00000000" w:rsidRDefault="002A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8"/>
    <w:rsid w:val="002A164F"/>
    <w:rsid w:val="005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6717D-B3E8-40DA-AF7D-DBBBDE4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55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5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1427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HB02791 (Committee Report (Unamended))</vt:lpstr>
    </vt:vector>
  </TitlesOfParts>
  <Company>State of Texas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22975</dc:subject>
  <dc:creator>State of Texas</dc:creator>
  <dc:description>HB 2791 by Goldman-(H)Licensing &amp; Administrative Procedures</dc:description>
  <cp:lastModifiedBy>Scotty Wimberley</cp:lastModifiedBy>
  <cp:revision>2</cp:revision>
  <cp:lastPrinted>2003-11-26T17:21:00Z</cp:lastPrinted>
  <dcterms:created xsi:type="dcterms:W3CDTF">2019-04-11T17:29:00Z</dcterms:created>
  <dcterms:modified xsi:type="dcterms:W3CDTF">2019-04-11T17:29:00Z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19.89.56</vt:lpwstr>
  </property>
</Properties>
</file>