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95" w:rsidRDefault="00986B95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3E3EFF3BDAA42B889D8AF504A5023FF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86B95" w:rsidRPr="00585C31" w:rsidRDefault="00986B95" w:rsidP="000F1DF9">
      <w:pPr>
        <w:spacing w:after="0" w:line="240" w:lineRule="auto"/>
        <w:rPr>
          <w:rFonts w:cs="Times New Roman"/>
          <w:szCs w:val="24"/>
        </w:rPr>
      </w:pPr>
    </w:p>
    <w:p w:rsidR="00986B95" w:rsidRPr="00585C31" w:rsidRDefault="00986B95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86B95" w:rsidTr="000F1DF9">
        <w:tc>
          <w:tcPr>
            <w:tcW w:w="2718" w:type="dxa"/>
          </w:tcPr>
          <w:p w:rsidR="00986B95" w:rsidRPr="005C2A78" w:rsidRDefault="00986B95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E90076E6F2B41549AB83EEF9EB2A79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86B95" w:rsidRPr="00FF6471" w:rsidRDefault="00986B95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EA45AF4F57848368CEDD63A67734AA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2792</w:t>
                </w:r>
              </w:sdtContent>
            </w:sdt>
          </w:p>
        </w:tc>
      </w:tr>
      <w:tr w:rsidR="00986B95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6184F86323914839BBFAA5E3AD1D7CBF"/>
            </w:placeholder>
          </w:sdtPr>
          <w:sdtContent>
            <w:tc>
              <w:tcPr>
                <w:tcW w:w="2718" w:type="dxa"/>
              </w:tcPr>
              <w:p w:rsidR="00986B95" w:rsidRPr="000F1DF9" w:rsidRDefault="00986B95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86R5340 MCK-F</w:t>
                </w:r>
              </w:p>
            </w:tc>
          </w:sdtContent>
        </w:sdt>
        <w:tc>
          <w:tcPr>
            <w:tcW w:w="6858" w:type="dxa"/>
          </w:tcPr>
          <w:p w:rsidR="00986B95" w:rsidRPr="005C2A78" w:rsidRDefault="00986B95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6F0A17406744880BF7D972375443F1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140A829F12E40A48DA2CCD343C05A5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Goldman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DE765F698521468FBB8691112E5FCDE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(Watson)</w:t>
                </w:r>
              </w:sdtContent>
            </w:sdt>
          </w:p>
        </w:tc>
      </w:tr>
      <w:tr w:rsidR="00986B95" w:rsidTr="000F1DF9">
        <w:tc>
          <w:tcPr>
            <w:tcW w:w="2718" w:type="dxa"/>
          </w:tcPr>
          <w:p w:rsidR="00986B95" w:rsidRPr="00BC7495" w:rsidRDefault="00986B9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2CBFC227835E44F6BC18ABF9057CDF13"/>
            </w:placeholder>
          </w:sdtPr>
          <w:sdtContent>
            <w:tc>
              <w:tcPr>
                <w:tcW w:w="6858" w:type="dxa"/>
              </w:tcPr>
              <w:p w:rsidR="00986B95" w:rsidRPr="00FF6471" w:rsidRDefault="00986B9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986B95" w:rsidTr="000F1DF9">
        <w:tc>
          <w:tcPr>
            <w:tcW w:w="2718" w:type="dxa"/>
          </w:tcPr>
          <w:p w:rsidR="00986B95" w:rsidRPr="00BC7495" w:rsidRDefault="00986B9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DD2848F324BC49E28F59BCB91851379B"/>
            </w:placeholder>
            <w:date w:fullDate="2019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86B95" w:rsidRPr="00FF6471" w:rsidRDefault="00986B9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5/8/2019</w:t>
                </w:r>
              </w:p>
            </w:tc>
          </w:sdtContent>
        </w:sdt>
      </w:tr>
      <w:tr w:rsidR="00986B95" w:rsidTr="000F1DF9">
        <w:tc>
          <w:tcPr>
            <w:tcW w:w="2718" w:type="dxa"/>
          </w:tcPr>
          <w:p w:rsidR="00986B95" w:rsidRPr="00BC7495" w:rsidRDefault="00986B95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18B0441E68A466E8B92D6F98EDFE4DC"/>
            </w:placeholder>
          </w:sdtPr>
          <w:sdtContent>
            <w:tc>
              <w:tcPr>
                <w:tcW w:w="6858" w:type="dxa"/>
              </w:tcPr>
              <w:p w:rsidR="00986B95" w:rsidRPr="00FF6471" w:rsidRDefault="00986B95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986B95" w:rsidRPr="00FF6471" w:rsidRDefault="00986B95" w:rsidP="000F1DF9">
      <w:pPr>
        <w:spacing w:after="0" w:line="240" w:lineRule="auto"/>
        <w:rPr>
          <w:rFonts w:cs="Times New Roman"/>
          <w:szCs w:val="24"/>
        </w:rPr>
      </w:pPr>
    </w:p>
    <w:p w:rsidR="00986B95" w:rsidRPr="00FF6471" w:rsidRDefault="00986B95" w:rsidP="000F1DF9">
      <w:pPr>
        <w:spacing w:after="0" w:line="240" w:lineRule="auto"/>
        <w:rPr>
          <w:rFonts w:cs="Times New Roman"/>
          <w:szCs w:val="24"/>
        </w:rPr>
      </w:pPr>
    </w:p>
    <w:p w:rsidR="00986B95" w:rsidRPr="00FF6471" w:rsidRDefault="00986B95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D6F7B92716E54CA89271EB07218CC88C"/>
        </w:placeholder>
      </w:sdtPr>
      <w:sdtContent>
        <w:p w:rsidR="00986B95" w:rsidRDefault="00986B95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4EB61B640CEC47FB919E249A32B4007A"/>
        </w:placeholder>
      </w:sdtPr>
      <w:sdtContent>
        <w:p w:rsidR="00986B95" w:rsidRDefault="00986B95" w:rsidP="00986B95">
          <w:pPr>
            <w:pStyle w:val="NormalWeb"/>
            <w:spacing w:before="0" w:beforeAutospacing="0" w:after="0" w:afterAutospacing="0"/>
            <w:jc w:val="both"/>
            <w:divId w:val="1470051437"/>
            <w:rPr>
              <w:rFonts w:eastAsia="Times New Roman"/>
              <w:bCs/>
            </w:rPr>
          </w:pPr>
        </w:p>
        <w:p w:rsidR="00986B95" w:rsidRPr="006779BD" w:rsidRDefault="00986B95" w:rsidP="00986B95">
          <w:pPr>
            <w:pStyle w:val="NormalWeb"/>
            <w:spacing w:before="0" w:beforeAutospacing="0" w:after="0" w:afterAutospacing="0"/>
            <w:jc w:val="both"/>
            <w:divId w:val="1470051437"/>
          </w:pPr>
          <w:r w:rsidRPr="006779BD">
            <w:t>The Alcoholic Beverage Code contains a criminal offense for making a false statement or false representation in a permit or license application, report, or other instrument filed with the Texas Alcoholic Beverage Commission (TABC). Stakeholders have expressed concern that, as written, this statute does not contain an expl</w:t>
          </w:r>
          <w:r>
            <w:t>icit mental state requirement. </w:t>
          </w:r>
          <w:r w:rsidRPr="006779BD">
            <w:t>Therefore, it could be interpreted to turn true accidents or mistakes into a criminal offense.</w:t>
          </w:r>
        </w:p>
        <w:p w:rsidR="00986B95" w:rsidRPr="006779BD" w:rsidRDefault="00986B95" w:rsidP="00986B95">
          <w:pPr>
            <w:pStyle w:val="NormalWeb"/>
            <w:spacing w:before="0" w:beforeAutospacing="0" w:after="0" w:afterAutospacing="0"/>
            <w:jc w:val="both"/>
            <w:divId w:val="1470051437"/>
          </w:pPr>
          <w:r w:rsidRPr="006779BD">
            <w:t> </w:t>
          </w:r>
        </w:p>
        <w:p w:rsidR="00986B95" w:rsidRPr="006779BD" w:rsidRDefault="00986B95" w:rsidP="00986B95">
          <w:pPr>
            <w:pStyle w:val="NormalWeb"/>
            <w:spacing w:before="0" w:beforeAutospacing="0" w:after="0" w:afterAutospacing="0"/>
            <w:jc w:val="both"/>
            <w:divId w:val="1470051437"/>
          </w:pPr>
          <w:r>
            <w:t>H.B. </w:t>
          </w:r>
          <w:r w:rsidRPr="006779BD">
            <w:t>2792 addresses this issue by clarifying that a person must "knowingly" make a false statement or false representation to TABC in order to commit the existing criminal offense.</w:t>
          </w:r>
        </w:p>
        <w:p w:rsidR="00986B95" w:rsidRPr="00D70925" w:rsidRDefault="00986B95" w:rsidP="00986B95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86B95" w:rsidRDefault="00986B95" w:rsidP="00096C9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2792 </w:t>
      </w:r>
      <w:bookmarkStart w:id="1" w:name="AmendsCurrentLaw"/>
      <w:bookmarkEnd w:id="1"/>
      <w:r>
        <w:rPr>
          <w:rFonts w:cs="Times New Roman"/>
          <w:szCs w:val="24"/>
        </w:rPr>
        <w:t>amends current law relating to making a false statement or false representation in certain documents filed with the Texas Alcoholic Beverage Commission.</w:t>
      </w:r>
    </w:p>
    <w:p w:rsidR="00986B95" w:rsidRPr="00DB095D" w:rsidRDefault="00986B9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B95" w:rsidRPr="005C2A78" w:rsidRDefault="00986B95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85C052ED9164DB6A8966911923BF34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86B95" w:rsidRPr="006529C4" w:rsidRDefault="00986B9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6B95" w:rsidRPr="006529C4" w:rsidRDefault="00986B95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86B95" w:rsidRPr="006529C4" w:rsidRDefault="00986B95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86B95" w:rsidRPr="005C2A78" w:rsidRDefault="00986B95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3A0569AB47A4465F81EBFF19493F18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86B95" w:rsidRPr="005C2A78" w:rsidRDefault="00986B95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B95" w:rsidRDefault="00986B95" w:rsidP="00096C9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DB095D">
        <w:rPr>
          <w:rFonts w:eastAsia="Times New Roman" w:cs="Times New Roman"/>
          <w:szCs w:val="24"/>
        </w:rPr>
        <w:t>Section 101.69, Alcoholic Beverage Code, as follows:</w:t>
      </w:r>
    </w:p>
    <w:p w:rsidR="00986B95" w:rsidRDefault="00986B95" w:rsidP="00096C9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B95" w:rsidRPr="005C2A78" w:rsidRDefault="00986B95" w:rsidP="00096C9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101.69. </w:t>
      </w:r>
      <w:r w:rsidRPr="00DB095D">
        <w:rPr>
          <w:rFonts w:eastAsia="Times New Roman" w:cs="Times New Roman"/>
          <w:szCs w:val="24"/>
        </w:rPr>
        <w:t xml:space="preserve">FALSE STATEMENT. </w:t>
      </w:r>
      <w:r>
        <w:rPr>
          <w:rFonts w:eastAsia="Times New Roman" w:cs="Times New Roman"/>
          <w:szCs w:val="24"/>
        </w:rPr>
        <w:t>Provides that, e</w:t>
      </w:r>
      <w:r w:rsidRPr="00DB095D">
        <w:rPr>
          <w:rFonts w:eastAsia="Times New Roman" w:cs="Times New Roman"/>
          <w:szCs w:val="24"/>
        </w:rPr>
        <w:t>xcept as provided in Section 103.05(d)</w:t>
      </w:r>
      <w:r>
        <w:rPr>
          <w:rFonts w:eastAsia="Times New Roman" w:cs="Times New Roman"/>
          <w:szCs w:val="24"/>
        </w:rPr>
        <w:t xml:space="preserve"> (relating to the offense by a peace officer of making certain false reports)</w:t>
      </w:r>
      <w:r w:rsidRPr="00DB095D">
        <w:rPr>
          <w:rFonts w:eastAsia="Times New Roman" w:cs="Times New Roman"/>
          <w:szCs w:val="24"/>
        </w:rPr>
        <w:t>, a person who knowingly makes</w:t>
      </w:r>
      <w:r>
        <w:rPr>
          <w:rFonts w:eastAsia="Times New Roman" w:cs="Times New Roman"/>
          <w:szCs w:val="24"/>
        </w:rPr>
        <w:t>, rather than makes,</w:t>
      </w:r>
      <w:r w:rsidRPr="00DB095D">
        <w:rPr>
          <w:rFonts w:eastAsia="Times New Roman" w:cs="Times New Roman"/>
          <w:szCs w:val="24"/>
        </w:rPr>
        <w:t xml:space="preserve"> a false statement or false representation in an application for a permit or license or in a statement, report, or other i</w:t>
      </w:r>
      <w:r>
        <w:rPr>
          <w:rFonts w:eastAsia="Times New Roman" w:cs="Times New Roman"/>
          <w:szCs w:val="24"/>
        </w:rPr>
        <w:t>nstrument to be filed with the Texas Alcoholic Beverage C</w:t>
      </w:r>
      <w:r w:rsidRPr="00DB095D">
        <w:rPr>
          <w:rFonts w:eastAsia="Times New Roman" w:cs="Times New Roman"/>
          <w:szCs w:val="24"/>
        </w:rPr>
        <w:t>ommission and required to be sworn commits an offense punishable by imprisonment in the Texas Department of Criminal Justice for not less than 2 nor more than 10 years.</w:t>
      </w:r>
    </w:p>
    <w:p w:rsidR="00986B95" w:rsidRPr="005C2A78" w:rsidRDefault="00986B95" w:rsidP="00096C9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B95" w:rsidRPr="005C2A78" w:rsidRDefault="00986B95" w:rsidP="00096C9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 Provides that, for </w:t>
      </w:r>
      <w:r w:rsidRPr="00DB095D">
        <w:rPr>
          <w:rFonts w:eastAsia="Times New Roman" w:cs="Times New Roman"/>
          <w:szCs w:val="24"/>
        </w:rPr>
        <w:t>purposes of this section, an offense was committed before the effective date of this Act if any element of the offense occurred before that date.</w:t>
      </w:r>
    </w:p>
    <w:p w:rsidR="00986B95" w:rsidRPr="005C2A78" w:rsidRDefault="00986B95" w:rsidP="00096C9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86B95" w:rsidRPr="00C8671F" w:rsidRDefault="00986B95" w:rsidP="00096C9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986B95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DF" w:rsidRDefault="00CB4DDF" w:rsidP="000F1DF9">
      <w:pPr>
        <w:spacing w:after="0" w:line="240" w:lineRule="auto"/>
      </w:pPr>
      <w:r>
        <w:separator/>
      </w:r>
    </w:p>
  </w:endnote>
  <w:endnote w:type="continuationSeparator" w:id="0">
    <w:p w:rsidR="00CB4DDF" w:rsidRDefault="00CB4DDF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B4DDF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86B95">
                <w:rPr>
                  <w:sz w:val="20"/>
                  <w:szCs w:val="20"/>
                </w:rPr>
                <w:t>RMN, 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86B95">
                <w:rPr>
                  <w:sz w:val="20"/>
                  <w:szCs w:val="20"/>
                </w:rPr>
                <w:t>H.B. 2792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86B95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B4DDF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86B95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86B95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DF" w:rsidRDefault="00CB4DDF" w:rsidP="000F1DF9">
      <w:pPr>
        <w:spacing w:after="0" w:line="240" w:lineRule="auto"/>
      </w:pPr>
      <w:r>
        <w:separator/>
      </w:r>
    </w:p>
  </w:footnote>
  <w:footnote w:type="continuationSeparator" w:id="0">
    <w:p w:rsidR="00CB4DDF" w:rsidRDefault="00CB4DDF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B95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B4DD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7FD4F"/>
  <w15:docId w15:val="{D505AB0F-C799-4683-A076-1EEB390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6B95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D7D31" w:rsidP="002D7D3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3E3EFF3BDAA42B889D8AF504A50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40FF-4BCE-4780-8C95-BC6C96A684F4}"/>
      </w:docPartPr>
      <w:docPartBody>
        <w:p w:rsidR="00000000" w:rsidRDefault="00DC34C5"/>
      </w:docPartBody>
    </w:docPart>
    <w:docPart>
      <w:docPartPr>
        <w:name w:val="8E90076E6F2B41549AB83EEF9EB2A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E2554-97F4-4E61-ABBA-A8126296B04C}"/>
      </w:docPartPr>
      <w:docPartBody>
        <w:p w:rsidR="00000000" w:rsidRDefault="00DC34C5"/>
      </w:docPartBody>
    </w:docPart>
    <w:docPart>
      <w:docPartPr>
        <w:name w:val="1EA45AF4F57848368CEDD63A6773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AAD0-63A3-482E-81A8-667473F7FEBB}"/>
      </w:docPartPr>
      <w:docPartBody>
        <w:p w:rsidR="00000000" w:rsidRDefault="00DC34C5"/>
      </w:docPartBody>
    </w:docPart>
    <w:docPart>
      <w:docPartPr>
        <w:name w:val="6184F86323914839BBFAA5E3AD1D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F9FF-D10B-4A02-817B-53B073E7D976}"/>
      </w:docPartPr>
      <w:docPartBody>
        <w:p w:rsidR="00000000" w:rsidRDefault="00DC34C5"/>
      </w:docPartBody>
    </w:docPart>
    <w:docPart>
      <w:docPartPr>
        <w:name w:val="36F0A17406744880BF7D97237544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61EE-CDAA-41BE-8334-BDAA98E80800}"/>
      </w:docPartPr>
      <w:docPartBody>
        <w:p w:rsidR="00000000" w:rsidRDefault="00DC34C5"/>
      </w:docPartBody>
    </w:docPart>
    <w:docPart>
      <w:docPartPr>
        <w:name w:val="2140A829F12E40A48DA2CCD343C0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F7345-8627-420C-8376-5421C38B5840}"/>
      </w:docPartPr>
      <w:docPartBody>
        <w:p w:rsidR="00000000" w:rsidRDefault="00DC34C5"/>
      </w:docPartBody>
    </w:docPart>
    <w:docPart>
      <w:docPartPr>
        <w:name w:val="DE765F698521468FBB8691112E5FC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68BA8-98FA-458B-A2A6-623218A26437}"/>
      </w:docPartPr>
      <w:docPartBody>
        <w:p w:rsidR="00000000" w:rsidRDefault="00DC34C5"/>
      </w:docPartBody>
    </w:docPart>
    <w:docPart>
      <w:docPartPr>
        <w:name w:val="2CBFC227835E44F6BC18ABF9057C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FECFE-9561-49C5-9458-223701B0D85F}"/>
      </w:docPartPr>
      <w:docPartBody>
        <w:p w:rsidR="00000000" w:rsidRDefault="00DC34C5"/>
      </w:docPartBody>
    </w:docPart>
    <w:docPart>
      <w:docPartPr>
        <w:name w:val="DD2848F324BC49E28F59BCB918513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D8A7-7979-4064-B765-0D442E4FD8B5}"/>
      </w:docPartPr>
      <w:docPartBody>
        <w:p w:rsidR="00000000" w:rsidRDefault="002D7D31" w:rsidP="002D7D31">
          <w:pPr>
            <w:pStyle w:val="DD2848F324BC49E28F59BCB91851379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18B0441E68A466E8B92D6F98EDF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714E-8F71-46F7-8739-A03AC2DFF8B5}"/>
      </w:docPartPr>
      <w:docPartBody>
        <w:p w:rsidR="00000000" w:rsidRDefault="00DC34C5"/>
      </w:docPartBody>
    </w:docPart>
    <w:docPart>
      <w:docPartPr>
        <w:name w:val="D6F7B92716E54CA89271EB07218CC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97F23-A22C-4B60-A831-D0AB879DE02B}"/>
      </w:docPartPr>
      <w:docPartBody>
        <w:p w:rsidR="00000000" w:rsidRDefault="00DC34C5"/>
      </w:docPartBody>
    </w:docPart>
    <w:docPart>
      <w:docPartPr>
        <w:name w:val="4EB61B640CEC47FB919E249A32B4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E2F62-89B5-4A85-90A8-CBC4CB120BF0}"/>
      </w:docPartPr>
      <w:docPartBody>
        <w:p w:rsidR="00000000" w:rsidRDefault="002D7D31" w:rsidP="002D7D31">
          <w:pPr>
            <w:pStyle w:val="4EB61B640CEC47FB919E249A32B4007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85C052ED9164DB6A8966911923BF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0E3C5-81E5-436F-8466-E0E0F0049095}"/>
      </w:docPartPr>
      <w:docPartBody>
        <w:p w:rsidR="00000000" w:rsidRDefault="00DC34C5"/>
      </w:docPartBody>
    </w:docPart>
    <w:docPart>
      <w:docPartPr>
        <w:name w:val="3A0569AB47A4465F81EBFF19493F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8F00-0C70-4CB9-A8FC-487A491943A2}"/>
      </w:docPartPr>
      <w:docPartBody>
        <w:p w:rsidR="00000000" w:rsidRDefault="00DC34C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D7D31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C34C5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7D3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2D7D3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2D7D3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2D7D3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D2848F324BC49E28F59BCB91851379B">
    <w:name w:val="DD2848F324BC49E28F59BCB91851379B"/>
    <w:rsid w:val="002D7D31"/>
    <w:pPr>
      <w:spacing w:after="160" w:line="259" w:lineRule="auto"/>
    </w:pPr>
  </w:style>
  <w:style w:type="paragraph" w:customStyle="1" w:styleId="4EB61B640CEC47FB919E249A32B4007A">
    <w:name w:val="4EB61B640CEC47FB919E249A32B4007A"/>
    <w:rsid w:val="002D7D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92535BF-B428-4E6B-BA82-5A05F260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308</Words>
  <Characters>1758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2019-05-08T19:23:00Z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