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5767" w:rsidTr="00345119">
        <w:tc>
          <w:tcPr>
            <w:tcW w:w="9576" w:type="dxa"/>
            <w:noWrap/>
          </w:tcPr>
          <w:p w:rsidR="008423E4" w:rsidRPr="0022177D" w:rsidRDefault="00CD43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4390" w:rsidP="008423E4">
      <w:pPr>
        <w:jc w:val="center"/>
      </w:pPr>
    </w:p>
    <w:p w:rsidR="008423E4" w:rsidRPr="00B31F0E" w:rsidRDefault="00CD4390" w:rsidP="008423E4"/>
    <w:p w:rsidR="008423E4" w:rsidRPr="00742794" w:rsidRDefault="00CD43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5767" w:rsidTr="00345119">
        <w:tc>
          <w:tcPr>
            <w:tcW w:w="9576" w:type="dxa"/>
          </w:tcPr>
          <w:p w:rsidR="008423E4" w:rsidRPr="00861995" w:rsidRDefault="00CD4390" w:rsidP="00345119">
            <w:pPr>
              <w:jc w:val="right"/>
            </w:pPr>
            <w:r>
              <w:t>C.S.H.B. 2817</w:t>
            </w:r>
          </w:p>
        </w:tc>
      </w:tr>
      <w:tr w:rsidR="00885767" w:rsidTr="00345119">
        <w:tc>
          <w:tcPr>
            <w:tcW w:w="9576" w:type="dxa"/>
          </w:tcPr>
          <w:p w:rsidR="008423E4" w:rsidRPr="00861995" w:rsidRDefault="00CD4390" w:rsidP="0030462A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885767" w:rsidTr="00345119">
        <w:tc>
          <w:tcPr>
            <w:tcW w:w="9576" w:type="dxa"/>
          </w:tcPr>
          <w:p w:rsidR="008423E4" w:rsidRPr="00861995" w:rsidRDefault="00CD4390" w:rsidP="00345119">
            <w:pPr>
              <w:jc w:val="right"/>
            </w:pPr>
            <w:r>
              <w:t>Insurance</w:t>
            </w:r>
          </w:p>
        </w:tc>
      </w:tr>
      <w:tr w:rsidR="00885767" w:rsidTr="00345119">
        <w:tc>
          <w:tcPr>
            <w:tcW w:w="9576" w:type="dxa"/>
          </w:tcPr>
          <w:p w:rsidR="008423E4" w:rsidRDefault="00CD439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D4390" w:rsidP="008423E4">
      <w:pPr>
        <w:tabs>
          <w:tab w:val="right" w:pos="9360"/>
        </w:tabs>
      </w:pPr>
    </w:p>
    <w:p w:rsidR="008423E4" w:rsidRDefault="00CD4390" w:rsidP="008423E4"/>
    <w:p w:rsidR="008423E4" w:rsidRDefault="00CD43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5767" w:rsidTr="00345119">
        <w:tc>
          <w:tcPr>
            <w:tcW w:w="9576" w:type="dxa"/>
          </w:tcPr>
          <w:p w:rsidR="008423E4" w:rsidRPr="00A8133F" w:rsidRDefault="00CD4390" w:rsidP="007637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4390" w:rsidP="0076374B"/>
          <w:p w:rsidR="00A07420" w:rsidRDefault="00CD4390" w:rsidP="00763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pharmacy benefit managers engage in multiple practices that create barriers to fair competition for community pharmacies and impede </w:t>
            </w:r>
            <w:r>
              <w:t xml:space="preserve">the </w:t>
            </w:r>
            <w:r>
              <w:t xml:space="preserve">ability </w:t>
            </w:r>
            <w:r>
              <w:t xml:space="preserve">of those pharmacies </w:t>
            </w:r>
            <w:r>
              <w:t xml:space="preserve">to meet the needs of their patients. </w:t>
            </w:r>
            <w:r>
              <w:t>C.S.</w:t>
            </w:r>
            <w:r>
              <w:t>H.B. 2817 seeks to addre</w:t>
            </w:r>
            <w:r>
              <w:t xml:space="preserve">ss concerns about those practices by setting out provisions relating to the </w:t>
            </w:r>
            <w:r w:rsidRPr="00DC3CAB">
              <w:t>contractual relationship between a pharmacist or pharmacy and a health benefit plan issuer or pharmacy benefit manager.</w:t>
            </w:r>
          </w:p>
          <w:p w:rsidR="008423E4" w:rsidRPr="00E26B13" w:rsidRDefault="00CD4390" w:rsidP="0076374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885767" w:rsidTr="00345119">
        <w:tc>
          <w:tcPr>
            <w:tcW w:w="9576" w:type="dxa"/>
          </w:tcPr>
          <w:p w:rsidR="0017725B" w:rsidRDefault="00CD4390" w:rsidP="007637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4390" w:rsidP="0076374B">
            <w:pPr>
              <w:rPr>
                <w:b/>
                <w:u w:val="single"/>
              </w:rPr>
            </w:pPr>
          </w:p>
          <w:p w:rsidR="00B96A1F" w:rsidRPr="00B96A1F" w:rsidRDefault="00CD4390" w:rsidP="0076374B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D4390" w:rsidP="0076374B">
            <w:pPr>
              <w:rPr>
                <w:b/>
                <w:u w:val="single"/>
              </w:rPr>
            </w:pPr>
          </w:p>
        </w:tc>
      </w:tr>
      <w:tr w:rsidR="00885767" w:rsidTr="00345119">
        <w:tc>
          <w:tcPr>
            <w:tcW w:w="9576" w:type="dxa"/>
          </w:tcPr>
          <w:p w:rsidR="008423E4" w:rsidRPr="00A8133F" w:rsidRDefault="00CD4390" w:rsidP="007637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CD4390" w:rsidP="0076374B"/>
          <w:p w:rsidR="00B96A1F" w:rsidRDefault="00CD4390" w:rsidP="00763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D4390" w:rsidP="0076374B">
            <w:pPr>
              <w:rPr>
                <w:b/>
              </w:rPr>
            </w:pPr>
          </w:p>
        </w:tc>
      </w:tr>
      <w:tr w:rsidR="00885767" w:rsidTr="00345119">
        <w:tc>
          <w:tcPr>
            <w:tcW w:w="9576" w:type="dxa"/>
          </w:tcPr>
          <w:p w:rsidR="008423E4" w:rsidRPr="00A8133F" w:rsidRDefault="00CD4390" w:rsidP="007637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4390" w:rsidP="0076374B"/>
          <w:p w:rsidR="00210B0D" w:rsidRDefault="00CD4390" w:rsidP="0076374B">
            <w:pPr>
              <w:pStyle w:val="Header"/>
              <w:jc w:val="both"/>
            </w:pPr>
            <w:r>
              <w:t>C.S.</w:t>
            </w:r>
            <w:r>
              <w:t xml:space="preserve">H.B. 2817 amends the Insurance Code to </w:t>
            </w:r>
            <w:r>
              <w:t xml:space="preserve">prohibit a health benefit plan issuer or pharmacy benefit manager from directly or indirectly reducing </w:t>
            </w:r>
            <w:r w:rsidRPr="009C3E06">
              <w:t>the amount of a claim payment to a pharmacist or pharmacy after adjudication of the claim through the use of an aggregated effective rate, a quality assu</w:t>
            </w:r>
            <w:r w:rsidRPr="009C3E06">
              <w:t>rance program, other direct or indirect remuneration fee, or otherwise, except in accordance with an audit</w:t>
            </w:r>
            <w:r>
              <w:t xml:space="preserve">. The bill expressly does not prohibit </w:t>
            </w:r>
            <w:r w:rsidRPr="009C3E06">
              <w:t>a health benefit plan issuer or pharmacy benefit manager from increasing a claim payment amount after adjudicat</w:t>
            </w:r>
            <w:r w:rsidRPr="009C3E06">
              <w:t>ion of the claim</w:t>
            </w:r>
            <w:r>
              <w:t xml:space="preserve">. </w:t>
            </w:r>
          </w:p>
          <w:p w:rsidR="00210B0D" w:rsidRDefault="00CD4390" w:rsidP="0076374B">
            <w:pPr>
              <w:pStyle w:val="Header"/>
              <w:jc w:val="both"/>
            </w:pPr>
          </w:p>
          <w:p w:rsidR="00B265A3" w:rsidRDefault="00CD4390" w:rsidP="0076374B">
            <w:pPr>
              <w:pStyle w:val="Header"/>
              <w:jc w:val="both"/>
            </w:pPr>
            <w:r>
              <w:t>C.S.H.B. 2817</w:t>
            </w:r>
            <w:r>
              <w:t xml:space="preserve"> prohibits a pharmacy benefit manager from paying </w:t>
            </w:r>
            <w:r w:rsidRPr="009C3E06">
              <w:t xml:space="preserve">an affiliated pharmacist or pharmacy a reimbursement amount that is more than the amount the </w:t>
            </w:r>
            <w:r>
              <w:t xml:space="preserve">pharmacy benefit </w:t>
            </w:r>
            <w:r w:rsidRPr="009C3E06">
              <w:t>manager pays a nonaffiliated pharmacist or pharmacy for the sam</w:t>
            </w:r>
            <w:r w:rsidRPr="009C3E06">
              <w:t>e pharmacist service.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requires a pharmacy benefit network contract to </w:t>
            </w:r>
            <w:r w:rsidRPr="00925CDE">
              <w:t>specify or reference a separate fee schedule</w:t>
            </w:r>
            <w:r>
              <w:t xml:space="preserve"> and requires the</w:t>
            </w:r>
            <w:r>
              <w:t xml:space="preserve"> fee schedule to </w:t>
            </w:r>
            <w:r w:rsidRPr="00925CDE">
              <w:t>be provided electronically in an easily accessible and complete spreadsheet format and, on request,</w:t>
            </w:r>
            <w:r w:rsidRPr="00925CDE">
              <w:t xml:space="preserve"> in writing to each contracted pharmacist and pharmacy</w:t>
            </w:r>
            <w:r>
              <w:t xml:space="preserve">. The bill </w:t>
            </w:r>
            <w:r>
              <w:t xml:space="preserve">sets out </w:t>
            </w:r>
            <w:r>
              <w:t>require</w:t>
            </w:r>
            <w:r>
              <w:t>ment</w:t>
            </w:r>
            <w:r>
              <w:t xml:space="preserve">s </w:t>
            </w:r>
            <w:r>
              <w:t>for the contents of the</w:t>
            </w:r>
            <w:r>
              <w:t xml:space="preserve"> fee schedule</w:t>
            </w:r>
            <w:r>
              <w:t>.</w:t>
            </w:r>
            <w:r>
              <w:t xml:space="preserve"> </w:t>
            </w:r>
          </w:p>
          <w:p w:rsidR="00B265A3" w:rsidRDefault="00CD4390" w:rsidP="0076374B">
            <w:pPr>
              <w:pStyle w:val="Header"/>
              <w:jc w:val="both"/>
            </w:pPr>
          </w:p>
          <w:p w:rsidR="006F50D7" w:rsidRDefault="00CD4390" w:rsidP="0076374B">
            <w:pPr>
              <w:pStyle w:val="Header"/>
              <w:jc w:val="both"/>
            </w:pPr>
            <w:r>
              <w:t>C.S.</w:t>
            </w:r>
            <w:r>
              <w:t xml:space="preserve">H.B. 2817 </w:t>
            </w:r>
            <w:r>
              <w:t>entitle</w:t>
            </w:r>
            <w:r>
              <w:t>s</w:t>
            </w:r>
            <w:r>
              <w:t xml:space="preserve"> a </w:t>
            </w:r>
            <w:r w:rsidRPr="00DA1493">
              <w:t>pharmacist or pharmacy that is a member of a pharmacy services administrative organization</w:t>
            </w:r>
            <w:r>
              <w:t xml:space="preserve"> </w:t>
            </w:r>
            <w:r w:rsidRPr="00DA1493">
              <w:t>that enters i</w:t>
            </w:r>
            <w:r w:rsidRPr="00DA1493">
              <w:t xml:space="preserve">nto a contract on </w:t>
            </w:r>
            <w:r>
              <w:t>a</w:t>
            </w:r>
            <w:r w:rsidRPr="00DA1493">
              <w:t xml:space="preserve"> </w:t>
            </w:r>
            <w:r w:rsidRPr="00DA1493">
              <w:t xml:space="preserve">pharmacist's or pharmacy's behalf to receive </w:t>
            </w:r>
            <w:r w:rsidRPr="00925CDE">
              <w:t xml:space="preserve">from the </w:t>
            </w:r>
            <w:r>
              <w:t xml:space="preserve">pharmacy services administrative </w:t>
            </w:r>
            <w:r w:rsidRPr="00925CDE">
              <w:t>organization a copy of the contract provisions applicable to the pharmacist or pharmacy, including each provision relating to the pharmacist's or pha</w:t>
            </w:r>
            <w:r w:rsidRPr="00925CDE">
              <w:t>rmacy's rights and obligations under the contract</w:t>
            </w:r>
            <w:r w:rsidRPr="00DA1493">
              <w:t>.</w:t>
            </w:r>
            <w:r>
              <w:t xml:space="preserve"> </w:t>
            </w:r>
          </w:p>
          <w:p w:rsidR="006F50D7" w:rsidRDefault="00CD4390" w:rsidP="0076374B">
            <w:pPr>
              <w:pStyle w:val="Header"/>
              <w:jc w:val="both"/>
            </w:pPr>
          </w:p>
          <w:p w:rsidR="00D35064" w:rsidRDefault="00CD4390" w:rsidP="0076374B">
            <w:pPr>
              <w:pStyle w:val="Header"/>
              <w:jc w:val="both"/>
            </w:pPr>
            <w:r>
              <w:t>C.S.H.B. 2817</w:t>
            </w:r>
            <w:r>
              <w:t xml:space="preserve"> </w:t>
            </w:r>
            <w:r>
              <w:t xml:space="preserve">prohibits </w:t>
            </w:r>
            <w:r>
              <w:t xml:space="preserve">the following from being </w:t>
            </w:r>
            <w:r>
              <w:t>conditions of a contract between</w:t>
            </w:r>
            <w:r>
              <w:t xml:space="preserve"> </w:t>
            </w:r>
            <w:r>
              <w:t>a health benefit plan</w:t>
            </w:r>
            <w:r>
              <w:t xml:space="preserve"> issuer or pharmacy benefit manager</w:t>
            </w:r>
            <w:r>
              <w:t xml:space="preserve"> </w:t>
            </w:r>
            <w:r>
              <w:t>and</w:t>
            </w:r>
            <w:r>
              <w:t xml:space="preserve"> a pharmacist or pharmacy:</w:t>
            </w:r>
            <w:r>
              <w:t xml:space="preserve"> </w:t>
            </w:r>
          </w:p>
          <w:p w:rsidR="006F50D7" w:rsidRDefault="00CD4390" w:rsidP="0076374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prohibiting </w:t>
            </w:r>
            <w:r>
              <w:t>the pharmacist or pharmacy from mailing or delivering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drug to a patient on the patient's request, to the exten</w:t>
            </w:r>
            <w:r>
              <w:t>t</w:t>
            </w:r>
            <w:r>
              <w:t xml:space="preserve"> permitted by law</w:t>
            </w:r>
            <w:r>
              <w:t>;</w:t>
            </w:r>
          </w:p>
          <w:p w:rsidR="00471941" w:rsidRDefault="00CD4390" w:rsidP="0076374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prohibiting the pharmacist or pharmacy from charging </w:t>
            </w:r>
            <w:r w:rsidRPr="006F50D7">
              <w:t>a shipping and handling fee to a patient requesting a prescription be m</w:t>
            </w:r>
            <w:r w:rsidRPr="006F50D7">
              <w:t>ailed or delivered if the pharmacist or pharmacy discloses to the patient before the delivery</w:t>
            </w:r>
            <w:r>
              <w:t xml:space="preserve"> that the fee will be charged and may not be reimbursable; </w:t>
            </w:r>
          </w:p>
          <w:p w:rsidR="00F42265" w:rsidRDefault="00CD4390" w:rsidP="0076374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requiring </w:t>
            </w:r>
            <w:r>
              <w:t xml:space="preserve">additional or more stringent </w:t>
            </w:r>
            <w:r>
              <w:t>certain</w:t>
            </w:r>
            <w:r>
              <w:t xml:space="preserve"> pharmacist or pharmacy</w:t>
            </w:r>
            <w:r>
              <w:t xml:space="preserve"> accreditation standards or recert</w:t>
            </w:r>
            <w:r>
              <w:t>ification requirement</w:t>
            </w:r>
            <w:r>
              <w:t>s</w:t>
            </w:r>
            <w:r>
              <w:t xml:space="preserve"> </w:t>
            </w:r>
            <w:r>
              <w:t xml:space="preserve">than federal and state requirements; </w:t>
            </w:r>
            <w:r>
              <w:t>and</w:t>
            </w:r>
          </w:p>
          <w:p w:rsidR="00471941" w:rsidRDefault="00CD4390" w:rsidP="0076374B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>
              <w:t>prohibiting</w:t>
            </w:r>
            <w:r>
              <w:t xml:space="preserve"> </w:t>
            </w:r>
            <w:r>
              <w:t>dispens</w:t>
            </w:r>
            <w:r>
              <w:t>ation of</w:t>
            </w:r>
            <w:r>
              <w:t xml:space="preserve"> any drug </w:t>
            </w:r>
            <w:r>
              <w:t>authorized</w:t>
            </w:r>
            <w:r>
              <w:t xml:space="preserve"> under the pharmacist's or pharmacy's license</w:t>
            </w:r>
            <w:r>
              <w:t xml:space="preserve">, </w:t>
            </w:r>
            <w:r>
              <w:t>except under certain conditions</w:t>
            </w:r>
            <w:r>
              <w:t>.</w:t>
            </w:r>
          </w:p>
          <w:p w:rsidR="006F50D7" w:rsidRDefault="00CD4390" w:rsidP="0076374B">
            <w:pPr>
              <w:pStyle w:val="Header"/>
              <w:spacing w:before="120"/>
              <w:jc w:val="both"/>
            </w:pPr>
          </w:p>
          <w:p w:rsidR="008423E4" w:rsidRDefault="00CD4390" w:rsidP="0076374B">
            <w:pPr>
              <w:pStyle w:val="Header"/>
              <w:spacing w:before="120"/>
              <w:jc w:val="both"/>
            </w:pPr>
            <w:r>
              <w:t>C.S.H.B. 2817 prohibits a</w:t>
            </w:r>
            <w:r w:rsidRPr="006F50D7">
              <w:t xml:space="preserve"> pharmacist or pharmacy </w:t>
            </w:r>
            <w:r>
              <w:t>from</w:t>
            </w:r>
            <w:r w:rsidRPr="006F50D7">
              <w:t xml:space="preserve"> charg</w:t>
            </w:r>
            <w:r>
              <w:t>ing</w:t>
            </w:r>
            <w:r w:rsidRPr="006F50D7">
              <w:t xml:space="preserve"> a health benefit plan issuer or pharmacy benefit manager for the delivery of a prescription drug</w:t>
            </w:r>
            <w:r>
              <w:t xml:space="preserve"> to a patient on request</w:t>
            </w:r>
            <w:r w:rsidRPr="006F50D7">
              <w:t xml:space="preserve"> unless the charge is specifically agreed to by the issuer or manager</w:t>
            </w:r>
            <w:r>
              <w:t xml:space="preserve">. </w:t>
            </w:r>
            <w:r>
              <w:t>The bill prohibits a pharmacy benefit manager from retaliating a</w:t>
            </w:r>
            <w:r>
              <w:t xml:space="preserve">gainst </w:t>
            </w:r>
            <w:r w:rsidRPr="004B0074">
              <w:t>a pharmacist or pharmacy based on the pharmacist's or pharmacy's exercise of any right or remedy</w:t>
            </w:r>
            <w:r>
              <w:t xml:space="preserve"> under applicable statutory provisions</w:t>
            </w:r>
            <w:r>
              <w:t xml:space="preserve"> and</w:t>
            </w:r>
            <w:r>
              <w:t xml:space="preserve"> sets out certain actions</w:t>
            </w:r>
            <w:r>
              <w:t xml:space="preserve"> considered to be prohibited retaliation</w:t>
            </w:r>
            <w:r>
              <w:t xml:space="preserve">. </w:t>
            </w:r>
            <w:r>
              <w:t xml:space="preserve">The bill's provisions </w:t>
            </w:r>
            <w:r>
              <w:t xml:space="preserve">may not </w:t>
            </w:r>
            <w:r>
              <w:t>be waived</w:t>
            </w:r>
            <w:r>
              <w:t>, voi</w:t>
            </w:r>
            <w:r>
              <w:t>ded, or nullified by contract</w:t>
            </w:r>
            <w:r>
              <w:t xml:space="preserve">. The bill establishes the applicability of its provisions. </w:t>
            </w:r>
            <w:r>
              <w:t xml:space="preserve">  </w:t>
            </w:r>
          </w:p>
          <w:p w:rsidR="008423E4" w:rsidRPr="00835628" w:rsidRDefault="00CD4390" w:rsidP="0076374B">
            <w:pPr>
              <w:rPr>
                <w:b/>
              </w:rPr>
            </w:pPr>
          </w:p>
        </w:tc>
      </w:tr>
      <w:tr w:rsidR="00885767" w:rsidTr="00345119">
        <w:tc>
          <w:tcPr>
            <w:tcW w:w="9576" w:type="dxa"/>
          </w:tcPr>
          <w:p w:rsidR="008423E4" w:rsidRPr="00A8133F" w:rsidRDefault="00CD4390" w:rsidP="007637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4390" w:rsidP="0076374B"/>
          <w:p w:rsidR="008423E4" w:rsidRPr="003624F2" w:rsidRDefault="00CD4390" w:rsidP="007637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6A1F">
              <w:t>September 1, 2019.</w:t>
            </w:r>
          </w:p>
          <w:p w:rsidR="008423E4" w:rsidRPr="00233FDB" w:rsidRDefault="00CD4390" w:rsidP="0076374B">
            <w:pPr>
              <w:rPr>
                <w:b/>
              </w:rPr>
            </w:pPr>
          </w:p>
        </w:tc>
      </w:tr>
      <w:tr w:rsidR="00885767" w:rsidTr="00345119">
        <w:tc>
          <w:tcPr>
            <w:tcW w:w="9576" w:type="dxa"/>
          </w:tcPr>
          <w:p w:rsidR="0030462A" w:rsidRDefault="00CD4390" w:rsidP="0030462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24440" w:rsidRDefault="00CD4390" w:rsidP="0030462A">
            <w:pPr>
              <w:jc w:val="both"/>
              <w:rPr>
                <w:b/>
                <w:u w:val="single"/>
              </w:rPr>
            </w:pPr>
          </w:p>
          <w:p w:rsidR="00413673" w:rsidRDefault="00CD4390" w:rsidP="00413673">
            <w:pPr>
              <w:jc w:val="both"/>
            </w:pPr>
            <w:r>
              <w:t xml:space="preserve">While C.S.H.B. 2817 may differ from the original in minor or nonsubstantive ways, the following summarizes the substantial differences between the introduced and committee substitute versions of the bill.  </w:t>
            </w:r>
          </w:p>
          <w:p w:rsidR="00413673" w:rsidRDefault="00CD4390" w:rsidP="00413673">
            <w:pPr>
              <w:jc w:val="both"/>
            </w:pPr>
          </w:p>
          <w:p w:rsidR="00413673" w:rsidRDefault="00CD4390" w:rsidP="00413673">
            <w:pPr>
              <w:jc w:val="both"/>
            </w:pPr>
            <w:r>
              <w:t>The substitute does not include provisions relat</w:t>
            </w:r>
            <w:r>
              <w:t>ing to the evaluation of a pharmacy using certain</w:t>
            </w:r>
            <w:r w:rsidRPr="00550D28">
              <w:t xml:space="preserve"> performance</w:t>
            </w:r>
            <w:r>
              <w:t xml:space="preserve"> measures and relating to the imposition of fees by a health benefit plan issuer or a pharmacy benefit manager based on the outcome of those measures.</w:t>
            </w:r>
          </w:p>
          <w:p w:rsidR="00413673" w:rsidRDefault="00CD4390" w:rsidP="00413673">
            <w:pPr>
              <w:jc w:val="both"/>
            </w:pPr>
          </w:p>
          <w:p w:rsidR="00413673" w:rsidRDefault="00CD4390" w:rsidP="00413673">
            <w:pPr>
              <w:spacing w:before="120"/>
              <w:jc w:val="both"/>
            </w:pPr>
            <w:r>
              <w:t xml:space="preserve">The substitute includes provisions that do </w:t>
            </w:r>
            <w:r>
              <w:t>the following:</w:t>
            </w:r>
          </w:p>
          <w:p w:rsidR="00413673" w:rsidRDefault="00CD4390" w:rsidP="00413673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prohibit</w:t>
            </w:r>
            <w:r w:rsidRPr="00550D28">
              <w:t xml:space="preserve"> </w:t>
            </w:r>
            <w:r>
              <w:t xml:space="preserve">a </w:t>
            </w:r>
            <w:r w:rsidRPr="00550D28">
              <w:t>health benefit plan issuer or pharmacy benefit manager</w:t>
            </w:r>
            <w:r>
              <w:t xml:space="preserve"> from directly or indirectly reducing</w:t>
            </w:r>
            <w:r w:rsidRPr="00550D28">
              <w:t xml:space="preserve"> the amount of a claim payment to a pharmacist or pharmacy after </w:t>
            </w:r>
            <w:r>
              <w:t xml:space="preserve">a certain </w:t>
            </w:r>
            <w:r w:rsidRPr="00550D28">
              <w:t>adjudication of the claim</w:t>
            </w:r>
            <w:r>
              <w:t xml:space="preserve"> except in accordance with an audit</w:t>
            </w:r>
            <w:r>
              <w:t>;</w:t>
            </w:r>
          </w:p>
          <w:p w:rsidR="00413673" w:rsidRDefault="00CD4390" w:rsidP="00413673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pr</w:t>
            </w:r>
            <w:r>
              <w:t xml:space="preserve">ohibit a pharmacy benefit manager from paying </w:t>
            </w:r>
            <w:r w:rsidRPr="00A26CDD">
              <w:t xml:space="preserve">an affiliated pharmacist or pharmacy a reimbursement amount that is more than the amount </w:t>
            </w:r>
            <w:r>
              <w:t>paid to</w:t>
            </w:r>
            <w:r w:rsidRPr="00A26CDD">
              <w:t xml:space="preserve"> a nonaffiliated pharmacist or pharmacy for the same service</w:t>
            </w:r>
            <w:r>
              <w:t>;</w:t>
            </w:r>
          </w:p>
          <w:p w:rsidR="00413673" w:rsidRDefault="00CD4390" w:rsidP="0041367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require a pharmacy benefit network contract to </w:t>
            </w:r>
            <w:r w:rsidRPr="00A26CDD">
              <w:t>speci</w:t>
            </w:r>
            <w:r w:rsidRPr="00A26CDD">
              <w:t>fy or reference a separate fee schedule</w:t>
            </w:r>
            <w:r>
              <w:t xml:space="preserve">; </w:t>
            </w:r>
          </w:p>
          <w:p w:rsidR="00413673" w:rsidRDefault="00CD4390" w:rsidP="0041367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provide the required contents of such a fee schedule; </w:t>
            </w:r>
          </w:p>
          <w:p w:rsidR="00413673" w:rsidRDefault="00CD4390" w:rsidP="0041367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prohibit a pharmacist or pharmacy from charging a health benefit plan issuer or pharmacy benefit manager for the delivery of a prescription drug to a patient o</w:t>
            </w:r>
            <w:r>
              <w:t>n request unless the charge is specifically agreed to by the issuer or manager; and</w:t>
            </w:r>
          </w:p>
          <w:p w:rsidR="00413673" w:rsidRDefault="00CD4390" w:rsidP="00413673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</w:pPr>
            <w:r>
              <w:t>prohibit certain retaliation from a pharmacy benefit manager against a pharmacist or pharmacy.</w:t>
            </w:r>
          </w:p>
          <w:p w:rsidR="00413673" w:rsidRDefault="00CD4390" w:rsidP="00413673">
            <w:pPr>
              <w:jc w:val="both"/>
            </w:pPr>
          </w:p>
          <w:p w:rsidR="00413673" w:rsidRDefault="00CD4390" w:rsidP="00413673">
            <w:pPr>
              <w:jc w:val="both"/>
            </w:pPr>
            <w:r>
              <w:t xml:space="preserve">The substitute changes the documents that a certain </w:t>
            </w:r>
            <w:r w:rsidRPr="00A26CDD">
              <w:t>pharmacist or pharmacy i</w:t>
            </w:r>
            <w:r w:rsidRPr="00A26CDD">
              <w:t>s entitled to receive</w:t>
            </w:r>
            <w:r>
              <w:t xml:space="preserve"> from </w:t>
            </w:r>
            <w:r>
              <w:t xml:space="preserve">receiving </w:t>
            </w:r>
            <w:r>
              <w:t>a copy of the entire contract to</w:t>
            </w:r>
            <w:r>
              <w:t xml:space="preserve"> receiving from the pharmacy services administrative organization</w:t>
            </w:r>
            <w:r>
              <w:t xml:space="preserve"> a copy of the contract provisions applicable to the pharmacist or pharmacy.</w:t>
            </w:r>
          </w:p>
          <w:p w:rsidR="00413673" w:rsidRDefault="00CD4390" w:rsidP="00413673">
            <w:pPr>
              <w:jc w:val="both"/>
            </w:pPr>
          </w:p>
          <w:p w:rsidR="00413673" w:rsidRDefault="00CD4390" w:rsidP="00413673">
            <w:pPr>
              <w:jc w:val="both"/>
            </w:pPr>
            <w:r>
              <w:t>The substitute revises the prohibited condit</w:t>
            </w:r>
            <w:r>
              <w:t xml:space="preserve">ions of a contract </w:t>
            </w:r>
            <w:r w:rsidRPr="00E24440">
              <w:t>between a health benefit plan issuer or pharmacy benefit manager</w:t>
            </w:r>
            <w:r>
              <w:t xml:space="preserve"> and a pharmacist or pharmacy relating to the delivery of drugs and to professional standards and the scope of practice requirements.</w:t>
            </w:r>
          </w:p>
          <w:p w:rsidR="00413673" w:rsidRDefault="00CD4390" w:rsidP="00413673">
            <w:pPr>
              <w:jc w:val="both"/>
            </w:pPr>
          </w:p>
          <w:p w:rsidR="00413673" w:rsidRDefault="00CD4390" w:rsidP="00413673">
            <w:pPr>
              <w:jc w:val="both"/>
            </w:pPr>
            <w:r>
              <w:t>The substitute does not include a prov</w:t>
            </w:r>
            <w:r>
              <w:t xml:space="preserve">ision making </w:t>
            </w:r>
            <w:r w:rsidRPr="00E24440">
              <w:t xml:space="preserve">a violation of its provisions by a </w:t>
            </w:r>
            <w:r>
              <w:t xml:space="preserve">health benefit plan </w:t>
            </w:r>
            <w:r w:rsidRPr="00E24440">
              <w:t>issuer or pharmacy benefit manager an unfair or deceptive act or practice</w:t>
            </w:r>
            <w:r>
              <w:t>.</w:t>
            </w:r>
          </w:p>
          <w:p w:rsidR="00413673" w:rsidRDefault="00CD4390" w:rsidP="00413673">
            <w:pPr>
              <w:jc w:val="both"/>
            </w:pPr>
          </w:p>
          <w:p w:rsidR="00413673" w:rsidRDefault="00CD4390" w:rsidP="00413673">
            <w:pPr>
              <w:jc w:val="both"/>
            </w:pPr>
            <w:r>
              <w:t>The substitute revises provisions providing for the applicability of the bill's provisions.</w:t>
            </w:r>
          </w:p>
          <w:p w:rsidR="00413673" w:rsidRPr="0030462A" w:rsidRDefault="00CD4390" w:rsidP="00413673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CD43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D439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390">
      <w:r>
        <w:separator/>
      </w:r>
    </w:p>
  </w:endnote>
  <w:endnote w:type="continuationSeparator" w:id="0">
    <w:p w:rsidR="00000000" w:rsidRDefault="00CD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5767" w:rsidTr="009C1E9A">
      <w:trPr>
        <w:cantSplit/>
      </w:trPr>
      <w:tc>
        <w:tcPr>
          <w:tcW w:w="0" w:type="pct"/>
        </w:tcPr>
        <w:p w:rsidR="00137D90" w:rsidRDefault="00CD4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4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4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4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4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5767" w:rsidTr="009C1E9A">
      <w:trPr>
        <w:cantSplit/>
      </w:trPr>
      <w:tc>
        <w:tcPr>
          <w:tcW w:w="0" w:type="pct"/>
        </w:tcPr>
        <w:p w:rsidR="00EC379B" w:rsidRDefault="00CD4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43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28115</w:t>
          </w:r>
        </w:p>
      </w:tc>
      <w:tc>
        <w:tcPr>
          <w:tcW w:w="2453" w:type="pct"/>
        </w:tcPr>
        <w:p w:rsidR="00EC379B" w:rsidRDefault="00CD4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19.107.375</w:t>
          </w:r>
          <w:r>
            <w:fldChar w:fldCharType="end"/>
          </w:r>
        </w:p>
      </w:tc>
    </w:tr>
    <w:tr w:rsidR="00885767" w:rsidTr="009C1E9A">
      <w:trPr>
        <w:cantSplit/>
      </w:trPr>
      <w:tc>
        <w:tcPr>
          <w:tcW w:w="0" w:type="pct"/>
        </w:tcPr>
        <w:p w:rsidR="00EC379B" w:rsidRDefault="00CD4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4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24574</w:t>
          </w:r>
        </w:p>
      </w:tc>
      <w:tc>
        <w:tcPr>
          <w:tcW w:w="2453" w:type="pct"/>
        </w:tcPr>
        <w:p w:rsidR="00EC379B" w:rsidRDefault="00CD4390" w:rsidP="006D504F">
          <w:pPr>
            <w:pStyle w:val="Footer"/>
            <w:rPr>
              <w:rStyle w:val="PageNumber"/>
            </w:rPr>
          </w:pPr>
        </w:p>
        <w:p w:rsidR="00EC379B" w:rsidRDefault="00CD4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57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43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CD43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43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390">
      <w:r>
        <w:separator/>
      </w:r>
    </w:p>
  </w:footnote>
  <w:footnote w:type="continuationSeparator" w:id="0">
    <w:p w:rsidR="00000000" w:rsidRDefault="00CD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4A2"/>
    <w:multiLevelType w:val="hybridMultilevel"/>
    <w:tmpl w:val="E07449C0"/>
    <w:lvl w:ilvl="0" w:tplc="0EE6D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E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40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5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0B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ED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6B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C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64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A3C"/>
    <w:multiLevelType w:val="hybridMultilevel"/>
    <w:tmpl w:val="67F6B48A"/>
    <w:lvl w:ilvl="0" w:tplc="E2DED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63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63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3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D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AC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F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09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82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B4B"/>
    <w:multiLevelType w:val="hybridMultilevel"/>
    <w:tmpl w:val="E5242652"/>
    <w:lvl w:ilvl="0" w:tplc="0624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5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C5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26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81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27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F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0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0C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4023"/>
    <w:multiLevelType w:val="hybridMultilevel"/>
    <w:tmpl w:val="94E824B0"/>
    <w:lvl w:ilvl="0" w:tplc="B33EF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AC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4C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68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68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65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26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0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4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616"/>
    <w:multiLevelType w:val="hybridMultilevel"/>
    <w:tmpl w:val="012EC00C"/>
    <w:lvl w:ilvl="0" w:tplc="53347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0E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EA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D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E7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62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85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A0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60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3C91"/>
    <w:multiLevelType w:val="hybridMultilevel"/>
    <w:tmpl w:val="77BAB366"/>
    <w:lvl w:ilvl="0" w:tplc="1DCA2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63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68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3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0D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EA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D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82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A1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712B"/>
    <w:multiLevelType w:val="hybridMultilevel"/>
    <w:tmpl w:val="8B12A1D4"/>
    <w:lvl w:ilvl="0" w:tplc="5B5EA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E5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44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20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EA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8F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83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A4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5AF4"/>
    <w:multiLevelType w:val="hybridMultilevel"/>
    <w:tmpl w:val="347C06A6"/>
    <w:lvl w:ilvl="0" w:tplc="5E509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C8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B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1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9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4C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6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2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66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B183A"/>
    <w:multiLevelType w:val="hybridMultilevel"/>
    <w:tmpl w:val="694C149A"/>
    <w:lvl w:ilvl="0" w:tplc="6C1608D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4F26BC62" w:tentative="1">
      <w:start w:val="1"/>
      <w:numFmt w:val="lowerLetter"/>
      <w:lvlText w:val="%2."/>
      <w:lvlJc w:val="left"/>
      <w:pPr>
        <w:ind w:left="1440" w:hanging="360"/>
      </w:pPr>
    </w:lvl>
    <w:lvl w:ilvl="2" w:tplc="81FC1366" w:tentative="1">
      <w:start w:val="1"/>
      <w:numFmt w:val="lowerRoman"/>
      <w:lvlText w:val="%3."/>
      <w:lvlJc w:val="right"/>
      <w:pPr>
        <w:ind w:left="2160" w:hanging="180"/>
      </w:pPr>
    </w:lvl>
    <w:lvl w:ilvl="3" w:tplc="AC9A2AD0" w:tentative="1">
      <w:start w:val="1"/>
      <w:numFmt w:val="decimal"/>
      <w:lvlText w:val="%4."/>
      <w:lvlJc w:val="left"/>
      <w:pPr>
        <w:ind w:left="2880" w:hanging="360"/>
      </w:pPr>
    </w:lvl>
    <w:lvl w:ilvl="4" w:tplc="E0BE938C" w:tentative="1">
      <w:start w:val="1"/>
      <w:numFmt w:val="lowerLetter"/>
      <w:lvlText w:val="%5."/>
      <w:lvlJc w:val="left"/>
      <w:pPr>
        <w:ind w:left="3600" w:hanging="360"/>
      </w:pPr>
    </w:lvl>
    <w:lvl w:ilvl="5" w:tplc="FBE085F2" w:tentative="1">
      <w:start w:val="1"/>
      <w:numFmt w:val="lowerRoman"/>
      <w:lvlText w:val="%6."/>
      <w:lvlJc w:val="right"/>
      <w:pPr>
        <w:ind w:left="4320" w:hanging="180"/>
      </w:pPr>
    </w:lvl>
    <w:lvl w:ilvl="6" w:tplc="FB70C500" w:tentative="1">
      <w:start w:val="1"/>
      <w:numFmt w:val="decimal"/>
      <w:lvlText w:val="%7."/>
      <w:lvlJc w:val="left"/>
      <w:pPr>
        <w:ind w:left="5040" w:hanging="360"/>
      </w:pPr>
    </w:lvl>
    <w:lvl w:ilvl="7" w:tplc="133AEBD2" w:tentative="1">
      <w:start w:val="1"/>
      <w:numFmt w:val="lowerLetter"/>
      <w:lvlText w:val="%8."/>
      <w:lvlJc w:val="left"/>
      <w:pPr>
        <w:ind w:left="5760" w:hanging="360"/>
      </w:pPr>
    </w:lvl>
    <w:lvl w:ilvl="8" w:tplc="9B1E4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1FD6"/>
    <w:multiLevelType w:val="hybridMultilevel"/>
    <w:tmpl w:val="2272D070"/>
    <w:lvl w:ilvl="0" w:tplc="E1507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09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4E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9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2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6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8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E6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6C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4679"/>
    <w:multiLevelType w:val="hybridMultilevel"/>
    <w:tmpl w:val="A0B83130"/>
    <w:lvl w:ilvl="0" w:tplc="CBC0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D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5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2A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0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C0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C9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130D2"/>
    <w:multiLevelType w:val="hybridMultilevel"/>
    <w:tmpl w:val="583201FE"/>
    <w:lvl w:ilvl="0" w:tplc="34446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8C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66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3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5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01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2F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A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6D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72753"/>
    <w:multiLevelType w:val="hybridMultilevel"/>
    <w:tmpl w:val="ADDA13F4"/>
    <w:lvl w:ilvl="0" w:tplc="1FDA7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6F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80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87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E6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A6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20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2C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C8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A09FE"/>
    <w:multiLevelType w:val="hybridMultilevel"/>
    <w:tmpl w:val="0B5C457E"/>
    <w:lvl w:ilvl="0" w:tplc="088C4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D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40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A3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2D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03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E7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0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E0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8015B"/>
    <w:multiLevelType w:val="hybridMultilevel"/>
    <w:tmpl w:val="5A1E8292"/>
    <w:lvl w:ilvl="0" w:tplc="F14E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8D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68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8E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81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03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4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A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61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67"/>
    <w:rsid w:val="00885767"/>
    <w:rsid w:val="00C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75B64-6239-493F-AA5C-C2353A4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76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6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654"/>
    <w:rPr>
      <w:b/>
      <w:bCs/>
    </w:rPr>
  </w:style>
  <w:style w:type="paragraph" w:styleId="ListParagraph">
    <w:name w:val="List Paragraph"/>
    <w:basedOn w:val="Normal"/>
    <w:uiPriority w:val="34"/>
    <w:qFormat/>
    <w:rsid w:val="00AB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5579</Characters>
  <Application>Microsoft Office Word</Application>
  <DocSecurity>4</DocSecurity>
  <Lines>120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HB02817 (Committee Report (Substituted))</vt:lpstr>
    </vt:vector>
  </TitlesOfParts>
  <Company>State of Texas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28115</dc:subject>
  <dc:creator>State of Texas</dc:creator>
  <dc:description>HB 2817 by Lucio III-(H)Insurance (Substitute Document Number: 86R 24574)</dc:description>
  <cp:lastModifiedBy>Scotty Wimberley</cp:lastModifiedBy>
  <cp:revision>2</cp:revision>
  <cp:lastPrinted>2019-04-11T19:03:00Z</cp:lastPrinted>
  <dcterms:created xsi:type="dcterms:W3CDTF">2019-04-18T00:41:00Z</dcterms:created>
  <dcterms:modified xsi:type="dcterms:W3CDTF">2019-04-18T00:41:00Z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19.107.375</vt:lpwstr>
  </property>
</Properties>
</file>