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C1F8B" w:rsidTr="00345119">
        <w:tc>
          <w:tcPr>
            <w:tcW w:w="9576" w:type="dxa"/>
            <w:noWrap/>
          </w:tcPr>
          <w:p w:rsidR="008423E4" w:rsidRPr="0022177D" w:rsidRDefault="00B508C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508C0" w:rsidP="008423E4">
      <w:pPr>
        <w:jc w:val="center"/>
      </w:pPr>
    </w:p>
    <w:p w:rsidR="008423E4" w:rsidRPr="00B31F0E" w:rsidRDefault="00B508C0" w:rsidP="008423E4"/>
    <w:p w:rsidR="008423E4" w:rsidRPr="00742794" w:rsidRDefault="00B508C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C1F8B" w:rsidTr="00345119">
        <w:tc>
          <w:tcPr>
            <w:tcW w:w="9576" w:type="dxa"/>
          </w:tcPr>
          <w:p w:rsidR="008423E4" w:rsidRPr="00861995" w:rsidRDefault="00B508C0" w:rsidP="00345119">
            <w:pPr>
              <w:jc w:val="right"/>
            </w:pPr>
            <w:r>
              <w:t>H.B. 2831</w:t>
            </w:r>
          </w:p>
        </w:tc>
      </w:tr>
      <w:tr w:rsidR="00CC1F8B" w:rsidTr="00345119">
        <w:tc>
          <w:tcPr>
            <w:tcW w:w="9576" w:type="dxa"/>
          </w:tcPr>
          <w:p w:rsidR="008423E4" w:rsidRPr="00861995" w:rsidRDefault="00B508C0" w:rsidP="00DC6592">
            <w:pPr>
              <w:jc w:val="right"/>
            </w:pPr>
            <w:r>
              <w:t xml:space="preserve">By: </w:t>
            </w:r>
            <w:r>
              <w:t>Canales</w:t>
            </w:r>
          </w:p>
        </w:tc>
      </w:tr>
      <w:tr w:rsidR="00CC1F8B" w:rsidTr="00345119">
        <w:tc>
          <w:tcPr>
            <w:tcW w:w="9576" w:type="dxa"/>
          </w:tcPr>
          <w:p w:rsidR="008423E4" w:rsidRPr="00861995" w:rsidRDefault="00B508C0" w:rsidP="00345119">
            <w:pPr>
              <w:jc w:val="right"/>
            </w:pPr>
            <w:r>
              <w:t>Land &amp; Resource Management</w:t>
            </w:r>
          </w:p>
        </w:tc>
      </w:tr>
      <w:tr w:rsidR="00CC1F8B" w:rsidTr="00345119">
        <w:tc>
          <w:tcPr>
            <w:tcW w:w="9576" w:type="dxa"/>
          </w:tcPr>
          <w:p w:rsidR="008423E4" w:rsidRDefault="00B508C0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B508C0" w:rsidP="008423E4">
      <w:pPr>
        <w:tabs>
          <w:tab w:val="right" w:pos="9360"/>
        </w:tabs>
      </w:pPr>
    </w:p>
    <w:p w:rsidR="008423E4" w:rsidRDefault="00B508C0" w:rsidP="008423E4"/>
    <w:p w:rsidR="008423E4" w:rsidRDefault="00B508C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C1F8B" w:rsidTr="00345119">
        <w:tc>
          <w:tcPr>
            <w:tcW w:w="9576" w:type="dxa"/>
          </w:tcPr>
          <w:p w:rsidR="008423E4" w:rsidRPr="00A8133F" w:rsidRDefault="00B508C0" w:rsidP="00423B9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508C0" w:rsidP="00423B9A"/>
          <w:p w:rsidR="008423E4" w:rsidRDefault="00B508C0" w:rsidP="00423B9A">
            <w:pPr>
              <w:pStyle w:val="Header"/>
              <w:jc w:val="both"/>
            </w:pPr>
            <w:r>
              <w:t>When</w:t>
            </w:r>
            <w:r>
              <w:t xml:space="preserve"> </w:t>
            </w:r>
            <w:r>
              <w:t xml:space="preserve">a property is </w:t>
            </w:r>
            <w:r>
              <w:t>condemn</w:t>
            </w:r>
            <w:r>
              <w:t>ed</w:t>
            </w:r>
            <w:r>
              <w:t xml:space="preserve"> through the eminent domain process in Texas, </w:t>
            </w:r>
            <w:r>
              <w:t xml:space="preserve">it has been noted that </w:t>
            </w:r>
            <w:r>
              <w:t xml:space="preserve">a condemning authority must </w:t>
            </w:r>
            <w:r>
              <w:t>appoint a special commissioners court</w:t>
            </w:r>
            <w:r>
              <w:t xml:space="preserve"> </w:t>
            </w:r>
            <w:r>
              <w:t>presided over by a county court at law judge or a district court judge. Each party to an eminent domain proceeding is entitled to written notice issued by the special commissioners, informing each party of the time and</w:t>
            </w:r>
            <w:r>
              <w:t xml:space="preserve"> place of the hearing. </w:t>
            </w:r>
            <w:r>
              <w:t>There are concerns that this process does not allow the</w:t>
            </w:r>
            <w:r>
              <w:t xml:space="preserve"> use </w:t>
            </w:r>
            <w:r>
              <w:t xml:space="preserve">of </w:t>
            </w:r>
            <w:r>
              <w:t>certain types of service</w:t>
            </w:r>
            <w:r>
              <w:t xml:space="preserve"> or </w:t>
            </w:r>
            <w:r>
              <w:t>certified mail</w:t>
            </w:r>
            <w:r>
              <w:t xml:space="preserve"> to provide the notice</w:t>
            </w:r>
            <w:r>
              <w:t>.</w:t>
            </w:r>
            <w:r>
              <w:t xml:space="preserve"> H.B. 2831 seeks to address this issue by providing for </w:t>
            </w:r>
            <w:r>
              <w:t>certain</w:t>
            </w:r>
            <w:r>
              <w:t xml:space="preserve"> delivery</w:t>
            </w:r>
            <w:r>
              <w:t xml:space="preserve"> options for</w:t>
            </w:r>
            <w:r>
              <w:t xml:space="preserve"> a copy of the </w:t>
            </w:r>
            <w:r>
              <w:t>notice</w:t>
            </w:r>
            <w:r>
              <w:t xml:space="preserve">. </w:t>
            </w:r>
          </w:p>
          <w:p w:rsidR="008423E4" w:rsidRPr="00E26B13" w:rsidRDefault="00B508C0" w:rsidP="00423B9A">
            <w:pPr>
              <w:rPr>
                <w:b/>
              </w:rPr>
            </w:pPr>
          </w:p>
        </w:tc>
      </w:tr>
      <w:tr w:rsidR="00CC1F8B" w:rsidTr="00345119">
        <w:tc>
          <w:tcPr>
            <w:tcW w:w="9576" w:type="dxa"/>
          </w:tcPr>
          <w:p w:rsidR="0017725B" w:rsidRDefault="00B508C0" w:rsidP="00423B9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508C0" w:rsidP="00423B9A">
            <w:pPr>
              <w:rPr>
                <w:b/>
                <w:u w:val="single"/>
              </w:rPr>
            </w:pPr>
          </w:p>
          <w:p w:rsidR="00D44D01" w:rsidRPr="00D44D01" w:rsidRDefault="00B508C0" w:rsidP="00423B9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</w:t>
            </w:r>
            <w:r>
              <w:t>upervision, parole, or mandatory supervision.</w:t>
            </w:r>
          </w:p>
          <w:p w:rsidR="0017725B" w:rsidRPr="0017725B" w:rsidRDefault="00B508C0" w:rsidP="00423B9A">
            <w:pPr>
              <w:rPr>
                <w:b/>
                <w:u w:val="single"/>
              </w:rPr>
            </w:pPr>
          </w:p>
        </w:tc>
      </w:tr>
      <w:tr w:rsidR="00CC1F8B" w:rsidTr="00345119">
        <w:tc>
          <w:tcPr>
            <w:tcW w:w="9576" w:type="dxa"/>
          </w:tcPr>
          <w:p w:rsidR="008423E4" w:rsidRPr="00A8133F" w:rsidRDefault="00B508C0" w:rsidP="00423B9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B508C0" w:rsidP="00423B9A"/>
          <w:p w:rsidR="00D44D01" w:rsidRDefault="00B508C0" w:rsidP="00423B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B508C0" w:rsidP="00423B9A">
            <w:pPr>
              <w:rPr>
                <w:b/>
              </w:rPr>
            </w:pPr>
          </w:p>
        </w:tc>
      </w:tr>
      <w:tr w:rsidR="00CC1F8B" w:rsidTr="00345119">
        <w:tc>
          <w:tcPr>
            <w:tcW w:w="9576" w:type="dxa"/>
          </w:tcPr>
          <w:p w:rsidR="008423E4" w:rsidRPr="00A8133F" w:rsidRDefault="00B508C0" w:rsidP="00423B9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508C0" w:rsidP="00423B9A"/>
          <w:p w:rsidR="00B626C5" w:rsidRDefault="00B508C0" w:rsidP="00423B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2831 amends the Property Code to </w:t>
            </w:r>
            <w:r>
              <w:t>revise the methods by which a</w:t>
            </w:r>
            <w:r>
              <w:t xml:space="preserve"> notice </w:t>
            </w:r>
            <w:r>
              <w:t xml:space="preserve">informing each party in an eminent domain hearing of the time and place of the hearing may </w:t>
            </w:r>
            <w:r>
              <w:t xml:space="preserve">be served </w:t>
            </w:r>
            <w:r>
              <w:t xml:space="preserve">by </w:t>
            </w:r>
            <w:r>
              <w:t xml:space="preserve">restricting </w:t>
            </w:r>
            <w:r>
              <w:t>the</w:t>
            </w:r>
            <w:r>
              <w:t xml:space="preserve"> service to </w:t>
            </w:r>
            <w:r>
              <w:t>delivery to the party or to the party's agent or a</w:t>
            </w:r>
            <w:r>
              <w:t>ttorney</w:t>
            </w:r>
            <w:r>
              <w:t xml:space="preserve"> or </w:t>
            </w:r>
            <w:r>
              <w:t>in another manner provided by the Texas Rules of Civil Procedure for service of citation.</w:t>
            </w:r>
          </w:p>
          <w:p w:rsidR="00054190" w:rsidRPr="00B626C5" w:rsidRDefault="00B508C0" w:rsidP="00423B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CC1F8B" w:rsidTr="00345119">
        <w:tc>
          <w:tcPr>
            <w:tcW w:w="9576" w:type="dxa"/>
          </w:tcPr>
          <w:p w:rsidR="008423E4" w:rsidRPr="00A8133F" w:rsidRDefault="00B508C0" w:rsidP="00423B9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508C0" w:rsidP="00423B9A"/>
          <w:p w:rsidR="008423E4" w:rsidRPr="003624F2" w:rsidRDefault="00B508C0" w:rsidP="00423B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B508C0" w:rsidP="00423B9A">
            <w:pPr>
              <w:rPr>
                <w:b/>
              </w:rPr>
            </w:pPr>
          </w:p>
        </w:tc>
      </w:tr>
    </w:tbl>
    <w:p w:rsidR="008423E4" w:rsidRPr="00BE0E75" w:rsidRDefault="00B508C0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B508C0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08C0">
      <w:r>
        <w:separator/>
      </w:r>
    </w:p>
  </w:endnote>
  <w:endnote w:type="continuationSeparator" w:id="0">
    <w:p w:rsidR="00000000" w:rsidRDefault="00B5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50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C1F8B" w:rsidTr="009C1E9A">
      <w:trPr>
        <w:cantSplit/>
      </w:trPr>
      <w:tc>
        <w:tcPr>
          <w:tcW w:w="0" w:type="pct"/>
        </w:tcPr>
        <w:p w:rsidR="00137D90" w:rsidRDefault="00B508C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508C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508C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508C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508C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C1F8B" w:rsidTr="009C1E9A">
      <w:trPr>
        <w:cantSplit/>
      </w:trPr>
      <w:tc>
        <w:tcPr>
          <w:tcW w:w="0" w:type="pct"/>
        </w:tcPr>
        <w:p w:rsidR="00EC379B" w:rsidRDefault="00B508C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508C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28546</w:t>
          </w:r>
        </w:p>
      </w:tc>
      <w:tc>
        <w:tcPr>
          <w:tcW w:w="2453" w:type="pct"/>
        </w:tcPr>
        <w:p w:rsidR="00EC379B" w:rsidRDefault="00B508C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19.113.503</w:t>
          </w:r>
          <w:r>
            <w:fldChar w:fldCharType="end"/>
          </w:r>
        </w:p>
      </w:tc>
    </w:tr>
    <w:tr w:rsidR="00CC1F8B" w:rsidTr="009C1E9A">
      <w:trPr>
        <w:cantSplit/>
      </w:trPr>
      <w:tc>
        <w:tcPr>
          <w:tcW w:w="0" w:type="pct"/>
        </w:tcPr>
        <w:p w:rsidR="00EC379B" w:rsidRDefault="00B508C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508C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B508C0" w:rsidP="006D504F">
          <w:pPr>
            <w:pStyle w:val="Footer"/>
            <w:rPr>
              <w:rStyle w:val="PageNumber"/>
            </w:rPr>
          </w:pPr>
        </w:p>
        <w:p w:rsidR="00EC379B" w:rsidRDefault="00B508C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C1F8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508C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B508C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508C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50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08C0">
      <w:r>
        <w:separator/>
      </w:r>
    </w:p>
  </w:footnote>
  <w:footnote w:type="continuationSeparator" w:id="0">
    <w:p w:rsidR="00000000" w:rsidRDefault="00B50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50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508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508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1860"/>
    <w:multiLevelType w:val="hybridMultilevel"/>
    <w:tmpl w:val="A8205092"/>
    <w:lvl w:ilvl="0" w:tplc="A7CCEE7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D7630DE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A24F52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39490AA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7CCCA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B37C18B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BE903F4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56E8CEA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D787B9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8B"/>
    <w:rsid w:val="00B508C0"/>
    <w:rsid w:val="00C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450586-BA2B-4F2D-9412-6603E748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626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26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26C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2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1419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HB02831 (Committee Report (Unamended))</vt:lpstr>
    </vt:vector>
  </TitlesOfParts>
  <Company>State of Texas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28546</dc:subject>
  <dc:creator>State of Texas</dc:creator>
  <dc:description>HB 2831 by Canales-(H)Land &amp; Resource Management</dc:description>
  <cp:lastModifiedBy>Scotty Wimberley</cp:lastModifiedBy>
  <cp:revision>2</cp:revision>
  <cp:lastPrinted>2003-11-26T17:21:00Z</cp:lastPrinted>
  <dcterms:created xsi:type="dcterms:W3CDTF">2019-05-02T01:00:00Z</dcterms:created>
  <dcterms:modified xsi:type="dcterms:W3CDTF">2019-05-02T01:00:00Z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19.113.503</vt:lpwstr>
  </property>
</Properties>
</file>