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D" w:rsidRDefault="009D3EC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4CC40BE49364C7D8E7293A67354B5B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D3ECD" w:rsidRPr="00585C31" w:rsidRDefault="009D3ECD" w:rsidP="000F1DF9">
      <w:pPr>
        <w:spacing w:after="0" w:line="240" w:lineRule="auto"/>
        <w:rPr>
          <w:rFonts w:cs="Times New Roman"/>
          <w:szCs w:val="24"/>
        </w:rPr>
      </w:pPr>
    </w:p>
    <w:p w:rsidR="009D3ECD" w:rsidRPr="00585C31" w:rsidRDefault="009D3EC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D3ECD" w:rsidTr="000F1DF9">
        <w:tc>
          <w:tcPr>
            <w:tcW w:w="2718" w:type="dxa"/>
          </w:tcPr>
          <w:p w:rsidR="009D3ECD" w:rsidRPr="005C2A78" w:rsidRDefault="009D3EC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E85AE730A74497B911015F5C77097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D3ECD" w:rsidRPr="00FF6471" w:rsidRDefault="009D3EC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9CFBEEEB524BED8B203378F8F8D3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2837</w:t>
                </w:r>
              </w:sdtContent>
            </w:sdt>
          </w:p>
        </w:tc>
      </w:tr>
      <w:tr w:rsidR="009D3EC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E544272070E4BB68A5F073615673278"/>
            </w:placeholder>
            <w:showingPlcHdr/>
          </w:sdtPr>
          <w:sdtContent>
            <w:tc>
              <w:tcPr>
                <w:tcW w:w="2718" w:type="dxa"/>
              </w:tcPr>
              <w:p w:rsidR="009D3ECD" w:rsidRPr="000F1DF9" w:rsidRDefault="009D3EC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D3ECD" w:rsidRPr="005C2A78" w:rsidRDefault="009D3EC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BE31AED911A43A4BD6B77C5A66E6D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32B5B906138498CA038D8B0014AB20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22B8D77CCD74E508C3EF7FF51732B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9D3ECD" w:rsidTr="000F1DF9">
        <w:tc>
          <w:tcPr>
            <w:tcW w:w="2718" w:type="dxa"/>
          </w:tcPr>
          <w:p w:rsidR="009D3ECD" w:rsidRPr="00BC7495" w:rsidRDefault="009D3E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A4365C8CFB24412975A560D0D5A4CA4"/>
            </w:placeholder>
          </w:sdtPr>
          <w:sdtContent>
            <w:tc>
              <w:tcPr>
                <w:tcW w:w="6858" w:type="dxa"/>
              </w:tcPr>
              <w:p w:rsidR="009D3ECD" w:rsidRPr="00FF6471" w:rsidRDefault="009D3E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9D3ECD" w:rsidTr="000F1DF9">
        <w:tc>
          <w:tcPr>
            <w:tcW w:w="2718" w:type="dxa"/>
          </w:tcPr>
          <w:p w:rsidR="009D3ECD" w:rsidRPr="00BC7495" w:rsidRDefault="009D3E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7F2AA6495BE46D5B48490692EA710E4"/>
            </w:placeholder>
            <w:date w:fullDate="2019-05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D3ECD" w:rsidRPr="00FF6471" w:rsidRDefault="009D3E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5/6/2019</w:t>
                </w:r>
              </w:p>
            </w:tc>
          </w:sdtContent>
        </w:sdt>
      </w:tr>
      <w:tr w:rsidR="009D3ECD" w:rsidTr="000F1DF9">
        <w:tc>
          <w:tcPr>
            <w:tcW w:w="2718" w:type="dxa"/>
          </w:tcPr>
          <w:p w:rsidR="009D3ECD" w:rsidRPr="00BC7495" w:rsidRDefault="009D3E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51CEE9CB0B54928A6548F4166D5A7B6"/>
            </w:placeholder>
          </w:sdtPr>
          <w:sdtContent>
            <w:tc>
              <w:tcPr>
                <w:tcW w:w="6858" w:type="dxa"/>
              </w:tcPr>
              <w:p w:rsidR="009D3ECD" w:rsidRPr="00FF6471" w:rsidRDefault="009D3E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D3ECD" w:rsidRPr="00FF6471" w:rsidRDefault="009D3ECD" w:rsidP="000F1DF9">
      <w:pPr>
        <w:spacing w:after="0" w:line="240" w:lineRule="auto"/>
        <w:rPr>
          <w:rFonts w:cs="Times New Roman"/>
          <w:szCs w:val="24"/>
        </w:rPr>
      </w:pPr>
    </w:p>
    <w:p w:rsidR="009D3ECD" w:rsidRPr="00FF6471" w:rsidRDefault="009D3ECD" w:rsidP="000F1DF9">
      <w:pPr>
        <w:spacing w:after="0" w:line="240" w:lineRule="auto"/>
        <w:rPr>
          <w:rFonts w:cs="Times New Roman"/>
          <w:szCs w:val="24"/>
        </w:rPr>
      </w:pPr>
    </w:p>
    <w:p w:rsidR="009D3ECD" w:rsidRPr="00FF6471" w:rsidRDefault="009D3EC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2DAC3AC8C1D4A57872CE89BEC0F2150"/>
        </w:placeholder>
      </w:sdtPr>
      <w:sdtContent>
        <w:p w:rsidR="009D3ECD" w:rsidRDefault="009D3EC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5BE0B6C12FC45408ADAC7EB72AA3B33"/>
        </w:placeholder>
      </w:sdtPr>
      <w:sdtContent>
        <w:p w:rsidR="009D3ECD" w:rsidRDefault="009D3ECD" w:rsidP="009D3ECD">
          <w:pPr>
            <w:pStyle w:val="NormalWeb"/>
            <w:spacing w:before="0" w:beforeAutospacing="0" w:after="0" w:afterAutospacing="0"/>
            <w:jc w:val="both"/>
            <w:divId w:val="1803769561"/>
            <w:rPr>
              <w:rFonts w:eastAsia="Times New Roman"/>
              <w:bCs/>
            </w:rPr>
          </w:pPr>
        </w:p>
        <w:p w:rsidR="009D3ECD" w:rsidRDefault="009D3ECD" w:rsidP="009D3ECD">
          <w:pPr>
            <w:pStyle w:val="NormalWeb"/>
            <w:spacing w:before="0" w:beforeAutospacing="0" w:after="0" w:afterAutospacing="0"/>
            <w:jc w:val="both"/>
            <w:divId w:val="1803769561"/>
            <w:rPr>
              <w:color w:val="000000"/>
            </w:rPr>
          </w:pPr>
          <w:r>
            <w:rPr>
              <w:color w:val="000000"/>
            </w:rPr>
            <w:t xml:space="preserve">The Texas Highway Patrol </w:t>
          </w:r>
          <w:r w:rsidRPr="000709B6">
            <w:rPr>
              <w:color w:val="000000"/>
            </w:rPr>
            <w:t xml:space="preserve">Division </w:t>
          </w:r>
          <w:r>
            <w:rPr>
              <w:color w:val="000000"/>
            </w:rPr>
            <w:t>of t</w:t>
          </w:r>
          <w:r w:rsidRPr="000709B6">
            <w:rPr>
              <w:color w:val="000000"/>
            </w:rPr>
            <w:t>he Department of Public Saf</w:t>
          </w:r>
          <w:r>
            <w:rPr>
              <w:color w:val="000000"/>
            </w:rPr>
            <w:t xml:space="preserve">ety of the State of Texas </w:t>
          </w:r>
          <w:r w:rsidRPr="000709B6">
            <w:rPr>
              <w:color w:val="000000"/>
            </w:rPr>
            <w:t>reported that several corrections are needed in regards to the applicability and practicality of Transportation Code requirements for some vehicles, such as covered farm vehicles, slow</w:t>
          </w:r>
          <w:r>
            <w:rPr>
              <w:color w:val="000000"/>
            </w:rPr>
            <w:noBreakHyphen/>
          </w:r>
          <w:r w:rsidRPr="000709B6">
            <w:rPr>
              <w:color w:val="000000"/>
            </w:rPr>
            <w:t xml:space="preserve">moving vehicles, authorized emergency vehicles, and certain trailers. </w:t>
          </w:r>
        </w:p>
        <w:p w:rsidR="009D3ECD" w:rsidRPr="000709B6" w:rsidRDefault="009D3ECD" w:rsidP="009D3ECD">
          <w:pPr>
            <w:pStyle w:val="NormalWeb"/>
            <w:spacing w:before="0" w:beforeAutospacing="0" w:after="0" w:afterAutospacing="0"/>
            <w:jc w:val="both"/>
            <w:divId w:val="1803769561"/>
            <w:rPr>
              <w:color w:val="000000"/>
            </w:rPr>
          </w:pPr>
        </w:p>
        <w:p w:rsidR="009D3ECD" w:rsidRPr="000709B6" w:rsidRDefault="009D3ECD" w:rsidP="009D3ECD">
          <w:pPr>
            <w:pStyle w:val="NormalWeb"/>
            <w:spacing w:before="0" w:beforeAutospacing="0" w:after="0" w:afterAutospacing="0"/>
            <w:jc w:val="both"/>
            <w:divId w:val="1803769561"/>
            <w:rPr>
              <w:color w:val="000000"/>
            </w:rPr>
          </w:pPr>
          <w:r w:rsidRPr="000709B6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0709B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709B6">
            <w:rPr>
              <w:color w:val="000000"/>
            </w:rPr>
            <w:t xml:space="preserve"> 2837 serves to enhance traffic safety by revising certain requirements relating to the operation and equipment of these vehicles. </w:t>
          </w:r>
        </w:p>
        <w:p w:rsidR="009D3ECD" w:rsidRPr="00D70925" w:rsidRDefault="009D3ECD" w:rsidP="009D3EC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D3ECD" w:rsidRDefault="009D3EC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2837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and equipment for vehicles.</w:t>
      </w:r>
    </w:p>
    <w:p w:rsidR="009D3ECD" w:rsidRPr="000709B6" w:rsidRDefault="009D3EC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5C2A78" w:rsidRDefault="009D3EC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33A38B302894C0DAC313DF242E4D8D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D3ECD" w:rsidRPr="006529C4" w:rsidRDefault="009D3EC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3ECD" w:rsidRPr="006529C4" w:rsidRDefault="009D3EC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D3ECD" w:rsidRPr="006529C4" w:rsidRDefault="009D3EC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3ECD" w:rsidRPr="005C2A78" w:rsidRDefault="009D3EC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36DC55C41B64D468E28A1383428A48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D3ECD" w:rsidRPr="005C2A78" w:rsidRDefault="009D3EC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</w:t>
      </w:r>
      <w:r w:rsidRPr="000709B6">
        <w:rPr>
          <w:rFonts w:eastAsia="Times New Roman" w:cs="Times New Roman"/>
          <w:szCs w:val="24"/>
        </w:rPr>
        <w:t>Section 522.004(a), Transportation Code, as follows: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Provides that t</w:t>
      </w:r>
      <w:r w:rsidRPr="000709B6">
        <w:rPr>
          <w:rFonts w:eastAsia="Times New Roman" w:cs="Times New Roman"/>
          <w:szCs w:val="24"/>
        </w:rPr>
        <w:t>his chapter does not apply to:</w:t>
      </w: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–(4) makes no changes to these subdivisions; 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(5</w:t>
      </w:r>
      <w:r>
        <w:rPr>
          <w:rFonts w:eastAsia="Times New Roman" w:cs="Times New Roman"/>
          <w:szCs w:val="24"/>
        </w:rPr>
        <w:t xml:space="preserve">)–(6) makes nonsubstantive changes to these subdivisions; 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(7)</w:t>
      </w:r>
      <w:r>
        <w:rPr>
          <w:rFonts w:eastAsia="Times New Roman" w:cs="Times New Roman"/>
          <w:szCs w:val="24"/>
        </w:rPr>
        <w:t xml:space="preserve"> </w:t>
      </w:r>
      <w:r w:rsidRPr="000709B6">
        <w:rPr>
          <w:rFonts w:eastAsia="Times New Roman" w:cs="Times New Roman"/>
          <w:szCs w:val="24"/>
        </w:rPr>
        <w:t>a vehicle, including a vehicle described by Section 504.502(i)</w:t>
      </w:r>
      <w:r>
        <w:rPr>
          <w:rFonts w:eastAsia="Times New Roman" w:cs="Times New Roman"/>
          <w:szCs w:val="24"/>
        </w:rPr>
        <w:t xml:space="preserve"> (relating to the definition of </w:t>
      </w:r>
      <w:r w:rsidRPr="000709B6">
        <w:rPr>
          <w:rFonts w:eastAsia="Times New Roman" w:cs="Times New Roman"/>
          <w:szCs w:val="24"/>
        </w:rPr>
        <w:t>"former military vehicle"), that is: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0709B6">
        <w:rPr>
          <w:rFonts w:eastAsia="Times New Roman" w:cs="Times New Roman"/>
          <w:szCs w:val="24"/>
        </w:rPr>
        <w:t>operated intrastate; and</w:t>
      </w:r>
    </w:p>
    <w:p w:rsidR="009D3ECD" w:rsidRPr="000709B6" w:rsidRDefault="009D3ECD" w:rsidP="007D4A0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0709B6">
        <w:rPr>
          <w:rFonts w:eastAsia="Times New Roman" w:cs="Times New Roman"/>
          <w:szCs w:val="24"/>
        </w:rPr>
        <w:t>driven by an individual not for compensation and not in the furtherance of a commercial enterprise; or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(8)</w:t>
      </w:r>
      <w:r>
        <w:rPr>
          <w:rFonts w:eastAsia="Times New Roman" w:cs="Times New Roman"/>
          <w:szCs w:val="24"/>
        </w:rPr>
        <w:t xml:space="preserve"> </w:t>
      </w:r>
      <w:r w:rsidRPr="000709B6">
        <w:rPr>
          <w:rFonts w:eastAsia="Times New Roman" w:cs="Times New Roman"/>
          <w:szCs w:val="24"/>
        </w:rPr>
        <w:t>a covered farm vehicle as defined by 49 C.F.R. Section 390.5.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709B6">
        <w:rPr>
          <w:rFonts w:eastAsia="Times New Roman" w:cs="Times New Roman"/>
          <w:szCs w:val="24"/>
        </w:rPr>
        <w:t>Section 545.058(c), Transportation Code, as follows: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Provides that a</w:t>
      </w:r>
      <w:r w:rsidRPr="000709B6">
        <w:rPr>
          <w:rFonts w:eastAsia="Times New Roman" w:cs="Times New Roman"/>
          <w:szCs w:val="24"/>
        </w:rPr>
        <w:t xml:space="preserve"> limitation in this section on driving on an improved shoulder does not apply to:</w:t>
      </w: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makes no changes to this subdivision</w:t>
      </w:r>
      <w:r w:rsidRPr="000709B6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(2)–(3) makes nonsubstantive changes to these subdivisions;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0709B6">
        <w:rPr>
          <w:rFonts w:eastAsia="Times New Roman" w:cs="Times New Roman"/>
          <w:szCs w:val="24"/>
        </w:rPr>
        <w:t>a slow-moving vehicle, as defined by Section 547.001</w:t>
      </w:r>
      <w:r>
        <w:rPr>
          <w:rFonts w:eastAsia="Times New Roman" w:cs="Times New Roman"/>
          <w:szCs w:val="24"/>
        </w:rPr>
        <w:t xml:space="preserve"> (</w:t>
      </w:r>
      <w:r w:rsidRPr="000709B6">
        <w:rPr>
          <w:rFonts w:eastAsia="Times New Roman" w:cs="Times New Roman"/>
          <w:szCs w:val="24"/>
        </w:rPr>
        <w:t>Definitions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>.</w:t>
      </w: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</w:t>
      </w:r>
      <w:r w:rsidRPr="000709B6">
        <w:rPr>
          <w:rFonts w:eastAsia="Times New Roman" w:cs="Times New Roman"/>
          <w:szCs w:val="24"/>
        </w:rPr>
        <w:t>Section 545.156(a), Transportation Code</w:t>
      </w:r>
      <w:r>
        <w:rPr>
          <w:rFonts w:eastAsia="Times New Roman" w:cs="Times New Roman"/>
          <w:szCs w:val="24"/>
        </w:rPr>
        <w:t>,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require </w:t>
      </w:r>
      <w:r w:rsidRPr="000709B6">
        <w:rPr>
          <w:rFonts w:eastAsia="Times New Roman" w:cs="Times New Roman"/>
          <w:szCs w:val="24"/>
        </w:rPr>
        <w:t>an operator, unless otherwis</w:t>
      </w:r>
      <w:r>
        <w:rPr>
          <w:rFonts w:eastAsia="Times New Roman" w:cs="Times New Roman"/>
          <w:szCs w:val="24"/>
        </w:rPr>
        <w:t>e directed by a police officer, o</w:t>
      </w:r>
      <w:r w:rsidRPr="000709B6">
        <w:rPr>
          <w:rFonts w:eastAsia="Times New Roman" w:cs="Times New Roman"/>
          <w:szCs w:val="24"/>
        </w:rPr>
        <w:t>n the immediate approach of an authorized emergency vehicle using audible and visual signals that meet the requirements of Sections 547.305</w:t>
      </w:r>
      <w:r>
        <w:rPr>
          <w:rFonts w:eastAsia="Times New Roman" w:cs="Times New Roman"/>
          <w:szCs w:val="24"/>
        </w:rPr>
        <w:t xml:space="preserve"> (Restrictions on Use o</w:t>
      </w:r>
      <w:r w:rsidRPr="000709B6">
        <w:rPr>
          <w:rFonts w:eastAsia="Times New Roman" w:cs="Times New Roman"/>
          <w:szCs w:val="24"/>
        </w:rPr>
        <w:t>f Lights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 xml:space="preserve"> and 547.702</w:t>
      </w:r>
      <w:r>
        <w:rPr>
          <w:rFonts w:eastAsia="Times New Roman" w:cs="Times New Roman"/>
          <w:szCs w:val="24"/>
        </w:rPr>
        <w:t xml:space="preserve"> (</w:t>
      </w:r>
      <w:r w:rsidRPr="000709B6">
        <w:rPr>
          <w:rFonts w:eastAsia="Times New Roman" w:cs="Times New Roman"/>
          <w:szCs w:val="24"/>
        </w:rPr>
        <w:t>Additional Equipment Requirements For Authorized Emergency Vehicles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 xml:space="preserve">, or of a police vehicle lawfully using only an audible or visual signal, </w:t>
      </w:r>
      <w:r>
        <w:rPr>
          <w:rFonts w:eastAsia="Times New Roman" w:cs="Times New Roman"/>
          <w:szCs w:val="24"/>
        </w:rPr>
        <w:t xml:space="preserve">rather than only an audible signal, to take certain safety precautions. 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 w:rsidRPr="000709B6">
        <w:rPr>
          <w:rFonts w:eastAsia="Times New Roman" w:cs="Times New Roman"/>
          <w:szCs w:val="24"/>
        </w:rPr>
        <w:t>Section 5</w:t>
      </w:r>
      <w:r>
        <w:rPr>
          <w:rFonts w:eastAsia="Times New Roman" w:cs="Times New Roman"/>
          <w:szCs w:val="24"/>
        </w:rPr>
        <w:t xml:space="preserve">46.002(b), Transportation Code, to provide that </w:t>
      </w:r>
      <w:r w:rsidRPr="000709B6">
        <w:rPr>
          <w:rFonts w:eastAsia="Times New Roman" w:cs="Times New Roman"/>
          <w:szCs w:val="24"/>
        </w:rPr>
        <w:t>Sections 546.001(2)</w:t>
      </w:r>
      <w:r>
        <w:rPr>
          <w:rFonts w:eastAsia="Times New Roman" w:cs="Times New Roman"/>
          <w:szCs w:val="24"/>
        </w:rPr>
        <w:t xml:space="preserve"> (relating to authorizing an operator, i</w:t>
      </w:r>
      <w:r w:rsidRPr="000709B6">
        <w:rPr>
          <w:rFonts w:eastAsia="Times New Roman" w:cs="Times New Roman"/>
          <w:szCs w:val="24"/>
        </w:rPr>
        <w:t xml:space="preserve">n operating an authorized emergency vehicle </w:t>
      </w:r>
      <w:r>
        <w:rPr>
          <w:rFonts w:eastAsia="Times New Roman" w:cs="Times New Roman"/>
          <w:szCs w:val="24"/>
        </w:rPr>
        <w:t xml:space="preserve">to </w:t>
      </w:r>
      <w:r w:rsidRPr="000709B6">
        <w:rPr>
          <w:rFonts w:eastAsia="Times New Roman" w:cs="Times New Roman"/>
          <w:szCs w:val="24"/>
        </w:rPr>
        <w:t>proceed past a red or stop signal or stop sign, after slowing as necessary for safe operation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>, (3)</w:t>
      </w:r>
      <w:r>
        <w:rPr>
          <w:rFonts w:eastAsia="Times New Roman" w:cs="Times New Roman"/>
          <w:szCs w:val="24"/>
        </w:rPr>
        <w:t xml:space="preserve"> (relating to authorizing an operator, i</w:t>
      </w:r>
      <w:r w:rsidRPr="000709B6">
        <w:rPr>
          <w:rFonts w:eastAsia="Times New Roman" w:cs="Times New Roman"/>
          <w:szCs w:val="24"/>
        </w:rPr>
        <w:t>n operating an authorized emergency vehicle</w:t>
      </w:r>
      <w:r>
        <w:rPr>
          <w:rFonts w:eastAsia="Times New Roman" w:cs="Times New Roman"/>
          <w:szCs w:val="24"/>
        </w:rPr>
        <w:t>,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0709B6">
        <w:rPr>
          <w:rFonts w:eastAsia="Times New Roman" w:cs="Times New Roman"/>
          <w:szCs w:val="24"/>
        </w:rPr>
        <w:t xml:space="preserve">exceed a maximum speed limit, except as provided by </w:t>
      </w:r>
      <w:r>
        <w:rPr>
          <w:rFonts w:eastAsia="Times New Roman" w:cs="Times New Roman"/>
          <w:szCs w:val="24"/>
        </w:rPr>
        <w:t>certain</w:t>
      </w:r>
      <w:r w:rsidRPr="000709B6">
        <w:rPr>
          <w:rFonts w:eastAsia="Times New Roman" w:cs="Times New Roman"/>
          <w:szCs w:val="24"/>
        </w:rPr>
        <w:t xml:space="preserve"> ordinance</w:t>
      </w:r>
      <w:r>
        <w:rPr>
          <w:rFonts w:eastAsia="Times New Roman" w:cs="Times New Roman"/>
          <w:szCs w:val="24"/>
        </w:rPr>
        <w:t xml:space="preserve"> </w:t>
      </w:r>
      <w:r w:rsidRPr="000709B6">
        <w:rPr>
          <w:rFonts w:eastAsia="Times New Roman" w:cs="Times New Roman"/>
          <w:szCs w:val="24"/>
        </w:rPr>
        <w:t>as long as the operator does not endanger life or property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>, and (4)</w:t>
      </w:r>
      <w:r>
        <w:rPr>
          <w:rFonts w:eastAsia="Times New Roman" w:cs="Times New Roman"/>
          <w:szCs w:val="24"/>
        </w:rPr>
        <w:t xml:space="preserve"> (relating to authorizing an operator, i</w:t>
      </w:r>
      <w:r w:rsidRPr="000709B6">
        <w:rPr>
          <w:rFonts w:eastAsia="Times New Roman" w:cs="Times New Roman"/>
          <w:szCs w:val="24"/>
        </w:rPr>
        <w:t>n operating an authorized emergency vehicle</w:t>
      </w:r>
      <w:r>
        <w:rPr>
          <w:rFonts w:eastAsia="Times New Roman" w:cs="Times New Roman"/>
          <w:szCs w:val="24"/>
        </w:rPr>
        <w:t>,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0709B6">
        <w:rPr>
          <w:rFonts w:eastAsia="Times New Roman" w:cs="Times New Roman"/>
          <w:szCs w:val="24"/>
        </w:rPr>
        <w:t>disregard a regulation governing the direction of movement or turning in specified directions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 xml:space="preserve"> apply</w:t>
      </w:r>
      <w:r>
        <w:rPr>
          <w:rFonts w:eastAsia="Times New Roman" w:cs="Times New Roman"/>
          <w:szCs w:val="24"/>
        </w:rPr>
        <w:t>, rather than Section 546.001 (</w:t>
      </w:r>
      <w:r w:rsidRPr="000709B6">
        <w:rPr>
          <w:rFonts w:eastAsia="Times New Roman" w:cs="Times New Roman"/>
          <w:szCs w:val="24"/>
        </w:rPr>
        <w:t>Permissible Conduct</w:t>
      </w:r>
      <w:r>
        <w:rPr>
          <w:rFonts w:eastAsia="Times New Roman" w:cs="Times New Roman"/>
          <w:szCs w:val="24"/>
        </w:rPr>
        <w:t xml:space="preserve">) applies, only when the operator is carrying out certain official duties. 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 w:rsidRPr="000709B6">
        <w:rPr>
          <w:rFonts w:eastAsia="Times New Roman" w:cs="Times New Roman"/>
          <w:szCs w:val="24"/>
        </w:rPr>
        <w:t>Section 547.405(d), Transportation Code, as follows: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a</w:t>
      </w:r>
      <w:r w:rsidRPr="000709B6">
        <w:rPr>
          <w:rFonts w:eastAsia="Times New Roman" w:cs="Times New Roman"/>
          <w:szCs w:val="24"/>
        </w:rPr>
        <w:t xml:space="preserve"> trailer, semitrailer, or pole trailer that is equipped with air or vacuum brakes or that has a gross weight heavier than 4,500</w:t>
      </w:r>
      <w:r>
        <w:rPr>
          <w:rFonts w:eastAsia="Times New Roman" w:cs="Times New Roman"/>
          <w:szCs w:val="24"/>
        </w:rPr>
        <w:t xml:space="preserve"> pounds, rather than 3,000 </w:t>
      </w:r>
      <w:r w:rsidRPr="000709B6">
        <w:rPr>
          <w:rFonts w:eastAsia="Times New Roman" w:cs="Times New Roman"/>
          <w:szCs w:val="24"/>
        </w:rPr>
        <w:t>pounds</w:t>
      </w:r>
      <w:r>
        <w:rPr>
          <w:rFonts w:eastAsia="Times New Roman" w:cs="Times New Roman"/>
          <w:szCs w:val="24"/>
        </w:rPr>
        <w:t>,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0709B6">
        <w:rPr>
          <w:rFonts w:eastAsia="Times New Roman" w:cs="Times New Roman"/>
          <w:szCs w:val="24"/>
        </w:rPr>
        <w:t xml:space="preserve"> be equipped with brakes that:</w:t>
      </w:r>
    </w:p>
    <w:p w:rsidR="009D3ECD" w:rsidRPr="000709B6" w:rsidRDefault="009D3ECD" w:rsidP="007D4A0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0709B6">
        <w:rPr>
          <w:rFonts w:eastAsia="Times New Roman" w:cs="Times New Roman"/>
          <w:szCs w:val="24"/>
        </w:rPr>
        <w:t xml:space="preserve"> operate on all wheels required to have brakes under Section 547.402</w:t>
      </w:r>
      <w:r>
        <w:rPr>
          <w:rFonts w:eastAsia="Times New Roman" w:cs="Times New Roman"/>
          <w:szCs w:val="24"/>
        </w:rPr>
        <w:t xml:space="preserve"> (Operation and Maintenance o</w:t>
      </w:r>
      <w:r w:rsidRPr="000709B6">
        <w:rPr>
          <w:rFonts w:eastAsia="Times New Roman" w:cs="Times New Roman"/>
          <w:szCs w:val="24"/>
        </w:rPr>
        <w:t>f Brakes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>; and</w:t>
      </w: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makes no changes to this subdivision</w:t>
      </w:r>
      <w:r w:rsidRPr="000709B6">
        <w:rPr>
          <w:rFonts w:eastAsia="Times New Roman" w:cs="Times New Roman"/>
          <w:szCs w:val="24"/>
        </w:rPr>
        <w:t>.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Repealer: </w:t>
      </w:r>
      <w:r w:rsidRPr="000709B6">
        <w:rPr>
          <w:rFonts w:eastAsia="Times New Roman" w:cs="Times New Roman"/>
          <w:szCs w:val="24"/>
        </w:rPr>
        <w:t>Section 504.947</w:t>
      </w:r>
      <w:r>
        <w:rPr>
          <w:rFonts w:eastAsia="Times New Roman" w:cs="Times New Roman"/>
          <w:szCs w:val="24"/>
        </w:rPr>
        <w:t xml:space="preserve"> (</w:t>
      </w:r>
      <w:r w:rsidRPr="000709B6">
        <w:rPr>
          <w:rFonts w:eastAsia="Times New Roman" w:cs="Times New Roman"/>
          <w:szCs w:val="24"/>
        </w:rPr>
        <w:t>License Plate Flipper; Offense</w:t>
      </w:r>
      <w:r>
        <w:rPr>
          <w:rFonts w:eastAsia="Times New Roman" w:cs="Times New Roman"/>
          <w:szCs w:val="24"/>
        </w:rPr>
        <w:t>)</w:t>
      </w:r>
      <w:r w:rsidRPr="000709B6">
        <w:rPr>
          <w:rFonts w:eastAsia="Times New Roman" w:cs="Times New Roman"/>
          <w:szCs w:val="24"/>
        </w:rPr>
        <w:t>, T</w:t>
      </w:r>
      <w:r>
        <w:rPr>
          <w:rFonts w:eastAsia="Times New Roman" w:cs="Times New Roman"/>
          <w:szCs w:val="24"/>
        </w:rPr>
        <w:t>ransportation Code.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7. Makes application of this Act prospective.</w:t>
      </w:r>
      <w:r w:rsidRPr="000709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Provides that f</w:t>
      </w:r>
      <w:r w:rsidRPr="00ED2786">
        <w:rPr>
          <w:rFonts w:eastAsia="Times New Roman" w:cs="Times New Roman"/>
          <w:szCs w:val="24"/>
        </w:rPr>
        <w:t>or purposes of this section, an offense was committed before the effective date of this Act if any element of the offense occurred before that date.</w:t>
      </w: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3ECD" w:rsidRPr="000709B6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09B6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8. Effective date:</w:t>
      </w:r>
      <w:r w:rsidRPr="000709B6">
        <w:rPr>
          <w:rFonts w:eastAsia="Times New Roman" w:cs="Times New Roman"/>
          <w:szCs w:val="24"/>
        </w:rPr>
        <w:t xml:space="preserve"> September 1, 2019.</w:t>
      </w:r>
    </w:p>
    <w:p w:rsidR="009D3ECD" w:rsidRPr="00C8671F" w:rsidRDefault="009D3ECD" w:rsidP="007D4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9D3EC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FB" w:rsidRDefault="00F644FB" w:rsidP="000F1DF9">
      <w:pPr>
        <w:spacing w:after="0" w:line="240" w:lineRule="auto"/>
      </w:pPr>
      <w:r>
        <w:separator/>
      </w:r>
    </w:p>
  </w:endnote>
  <w:endnote w:type="continuationSeparator" w:id="0">
    <w:p w:rsidR="00F644FB" w:rsidRDefault="00F644F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644F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D3ECD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D3ECD">
                <w:rPr>
                  <w:sz w:val="20"/>
                  <w:szCs w:val="20"/>
                </w:rPr>
                <w:t>H.B. 2837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D3EC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644F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D3EC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D3EC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FB" w:rsidRDefault="00F644FB" w:rsidP="000F1DF9">
      <w:pPr>
        <w:spacing w:after="0" w:line="240" w:lineRule="auto"/>
      </w:pPr>
      <w:r>
        <w:separator/>
      </w:r>
    </w:p>
  </w:footnote>
  <w:footnote w:type="continuationSeparator" w:id="0">
    <w:p w:rsidR="00F644FB" w:rsidRDefault="00F644F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D3EC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644FB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0D74"/>
  <w15:docId w15:val="{47932BED-493F-47C1-BABD-2AF2EE9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EC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46F32" w:rsidP="00946F3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4CC40BE49364C7D8E7293A67354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E520-18CA-4121-89FF-EAF90D09C162}"/>
      </w:docPartPr>
      <w:docPartBody>
        <w:p w:rsidR="00000000" w:rsidRDefault="000115AD"/>
      </w:docPartBody>
    </w:docPart>
    <w:docPart>
      <w:docPartPr>
        <w:name w:val="49E85AE730A74497B911015F5C77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60F5-7BFC-4CDC-96C8-C627831B1752}"/>
      </w:docPartPr>
      <w:docPartBody>
        <w:p w:rsidR="00000000" w:rsidRDefault="000115AD"/>
      </w:docPartBody>
    </w:docPart>
    <w:docPart>
      <w:docPartPr>
        <w:name w:val="189CFBEEEB524BED8B203378F8F8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A9FD-4EF5-4FED-968A-20A4B6AD4B42}"/>
      </w:docPartPr>
      <w:docPartBody>
        <w:p w:rsidR="00000000" w:rsidRDefault="000115AD"/>
      </w:docPartBody>
    </w:docPart>
    <w:docPart>
      <w:docPartPr>
        <w:name w:val="0E544272070E4BB68A5F07361567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A699-EC03-4FB2-A59B-1E11DBE80919}"/>
      </w:docPartPr>
      <w:docPartBody>
        <w:p w:rsidR="00000000" w:rsidRDefault="000115AD"/>
      </w:docPartBody>
    </w:docPart>
    <w:docPart>
      <w:docPartPr>
        <w:name w:val="4BE31AED911A43A4BD6B77C5A66E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856D-529C-4ECE-B3B9-57924E177972}"/>
      </w:docPartPr>
      <w:docPartBody>
        <w:p w:rsidR="00000000" w:rsidRDefault="000115AD"/>
      </w:docPartBody>
    </w:docPart>
    <w:docPart>
      <w:docPartPr>
        <w:name w:val="A32B5B906138498CA038D8B0014A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EBFA-68AF-4D65-8CDE-5613A1AAE6C0}"/>
      </w:docPartPr>
      <w:docPartBody>
        <w:p w:rsidR="00000000" w:rsidRDefault="000115AD"/>
      </w:docPartBody>
    </w:docPart>
    <w:docPart>
      <w:docPartPr>
        <w:name w:val="F22B8D77CCD74E508C3EF7FF5173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64A7-BF02-4FE7-B2B3-E753C27FF0E6}"/>
      </w:docPartPr>
      <w:docPartBody>
        <w:p w:rsidR="00000000" w:rsidRDefault="000115AD"/>
      </w:docPartBody>
    </w:docPart>
    <w:docPart>
      <w:docPartPr>
        <w:name w:val="5A4365C8CFB24412975A560D0D5A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911D-883C-4CAE-A13C-6189827AC3BA}"/>
      </w:docPartPr>
      <w:docPartBody>
        <w:p w:rsidR="00000000" w:rsidRDefault="000115AD"/>
      </w:docPartBody>
    </w:docPart>
    <w:docPart>
      <w:docPartPr>
        <w:name w:val="37F2AA6495BE46D5B48490692EA7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112B-7EAB-4D34-A498-3CCCC77FB995}"/>
      </w:docPartPr>
      <w:docPartBody>
        <w:p w:rsidR="00000000" w:rsidRDefault="00946F32" w:rsidP="00946F32">
          <w:pPr>
            <w:pStyle w:val="37F2AA6495BE46D5B48490692EA710E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51CEE9CB0B54928A6548F4166D5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097E-7210-42D7-8C6F-FB1F5DA4E10F}"/>
      </w:docPartPr>
      <w:docPartBody>
        <w:p w:rsidR="00000000" w:rsidRDefault="000115AD"/>
      </w:docPartBody>
    </w:docPart>
    <w:docPart>
      <w:docPartPr>
        <w:name w:val="32DAC3AC8C1D4A57872CE89BEC0F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3EDC-24C4-4023-8585-8768F366F7EA}"/>
      </w:docPartPr>
      <w:docPartBody>
        <w:p w:rsidR="00000000" w:rsidRDefault="000115AD"/>
      </w:docPartBody>
    </w:docPart>
    <w:docPart>
      <w:docPartPr>
        <w:name w:val="95BE0B6C12FC45408ADAC7EB72AA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624E-9FF2-4416-8F24-9482FEFAD91F}"/>
      </w:docPartPr>
      <w:docPartBody>
        <w:p w:rsidR="00000000" w:rsidRDefault="00946F32" w:rsidP="00946F32">
          <w:pPr>
            <w:pStyle w:val="95BE0B6C12FC45408ADAC7EB72AA3B3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33A38B302894C0DAC313DF242E4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B055-55D2-467F-BC44-0C3FD02EA16A}"/>
      </w:docPartPr>
      <w:docPartBody>
        <w:p w:rsidR="00000000" w:rsidRDefault="000115AD"/>
      </w:docPartBody>
    </w:docPart>
    <w:docPart>
      <w:docPartPr>
        <w:name w:val="036DC55C41B64D468E28A1383428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51C-A040-4E8B-85DF-D1EF7BF230AC}"/>
      </w:docPartPr>
      <w:docPartBody>
        <w:p w:rsidR="00000000" w:rsidRDefault="000115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15AD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46F32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F3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46F3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46F3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46F3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7F2AA6495BE46D5B48490692EA710E4">
    <w:name w:val="37F2AA6495BE46D5B48490692EA710E4"/>
    <w:rsid w:val="00946F32"/>
    <w:pPr>
      <w:spacing w:after="160" w:line="259" w:lineRule="auto"/>
    </w:pPr>
  </w:style>
  <w:style w:type="paragraph" w:customStyle="1" w:styleId="95BE0B6C12FC45408ADAC7EB72AA3B33">
    <w:name w:val="95BE0B6C12FC45408ADAC7EB72AA3B33"/>
    <w:rsid w:val="00946F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E8F1693-24E7-4E0D-9ABF-CC8E13B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598</Words>
  <Characters>3410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2019-05-06T16:31:00Z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