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734" w:rsidTr="00345119">
        <w:tc>
          <w:tcPr>
            <w:tcW w:w="9576" w:type="dxa"/>
            <w:noWrap/>
          </w:tcPr>
          <w:p w:rsidR="008423E4" w:rsidRPr="0022177D" w:rsidRDefault="004C3A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3AC8" w:rsidP="008423E4">
      <w:pPr>
        <w:jc w:val="center"/>
      </w:pPr>
    </w:p>
    <w:p w:rsidR="008423E4" w:rsidRPr="00B31F0E" w:rsidRDefault="004C3AC8" w:rsidP="008423E4"/>
    <w:p w:rsidR="008423E4" w:rsidRPr="00742794" w:rsidRDefault="004C3A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734" w:rsidTr="00345119">
        <w:tc>
          <w:tcPr>
            <w:tcW w:w="9576" w:type="dxa"/>
          </w:tcPr>
          <w:p w:rsidR="008423E4" w:rsidRPr="00861995" w:rsidRDefault="004C3AC8" w:rsidP="00345119">
            <w:pPr>
              <w:jc w:val="right"/>
            </w:pPr>
            <w:r>
              <w:t>H.B. 2846</w:t>
            </w:r>
          </w:p>
        </w:tc>
      </w:tr>
      <w:tr w:rsidR="00376734" w:rsidTr="00345119">
        <w:tc>
          <w:tcPr>
            <w:tcW w:w="9576" w:type="dxa"/>
          </w:tcPr>
          <w:p w:rsidR="008423E4" w:rsidRPr="00861995" w:rsidRDefault="004C3AC8" w:rsidP="0025271F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376734" w:rsidTr="00345119">
        <w:tc>
          <w:tcPr>
            <w:tcW w:w="9576" w:type="dxa"/>
          </w:tcPr>
          <w:p w:rsidR="008423E4" w:rsidRPr="00861995" w:rsidRDefault="004C3AC8" w:rsidP="00345119">
            <w:pPr>
              <w:jc w:val="right"/>
            </w:pPr>
            <w:r>
              <w:t>Natural Resources</w:t>
            </w:r>
          </w:p>
        </w:tc>
      </w:tr>
      <w:tr w:rsidR="00376734" w:rsidTr="00345119">
        <w:tc>
          <w:tcPr>
            <w:tcW w:w="9576" w:type="dxa"/>
          </w:tcPr>
          <w:p w:rsidR="008423E4" w:rsidRDefault="004C3A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3AC8" w:rsidP="008423E4">
      <w:pPr>
        <w:tabs>
          <w:tab w:val="right" w:pos="9360"/>
        </w:tabs>
      </w:pPr>
    </w:p>
    <w:p w:rsidR="008423E4" w:rsidRDefault="004C3AC8" w:rsidP="008423E4"/>
    <w:p w:rsidR="008423E4" w:rsidRDefault="004C3A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734" w:rsidTr="00345119">
        <w:tc>
          <w:tcPr>
            <w:tcW w:w="9576" w:type="dxa"/>
          </w:tcPr>
          <w:p w:rsidR="008423E4" w:rsidRPr="00A8133F" w:rsidRDefault="004C3AC8" w:rsidP="00B552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3AC8" w:rsidP="00B55236"/>
          <w:p w:rsidR="008423E4" w:rsidRDefault="004C3AC8" w:rsidP="00B55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</w:t>
            </w:r>
            <w:r>
              <w:t>Allens Creek Reservoir</w:t>
            </w:r>
            <w:r>
              <w:t xml:space="preserve"> project</w:t>
            </w:r>
            <w:r>
              <w:t xml:space="preserve"> is a proposed off-channel reservoir on Allens Creek, a tributary of the Brazos River located near the City of Wallis in Austin County</w:t>
            </w:r>
            <w:r>
              <w:t>.</w:t>
            </w:r>
            <w:r>
              <w:t xml:space="preserve"> </w:t>
            </w:r>
            <w:r>
              <w:t xml:space="preserve">It has been suggested that </w:t>
            </w:r>
            <w:r>
              <w:t>sale</w:t>
            </w:r>
            <w:r>
              <w:t xml:space="preserve"> of the project </w:t>
            </w:r>
            <w:r>
              <w:t>by</w:t>
            </w:r>
            <w:r>
              <w:t xml:space="preserve"> the City of Houston</w:t>
            </w:r>
            <w:r>
              <w:t xml:space="preserve"> </w:t>
            </w:r>
            <w:r>
              <w:t xml:space="preserve">to the </w:t>
            </w:r>
            <w:r w:rsidRPr="0097256F">
              <w:t>Brazos River Authority</w:t>
            </w:r>
            <w:r>
              <w:t xml:space="preserve"> would be beneficial.</w:t>
            </w:r>
            <w:r>
              <w:t xml:space="preserve"> H.B. 2846 seeks to provide for such </w:t>
            </w:r>
            <w:r>
              <w:t>sale</w:t>
            </w:r>
            <w:r>
              <w:t>.</w:t>
            </w:r>
            <w:r>
              <w:t xml:space="preserve">  </w:t>
            </w:r>
          </w:p>
          <w:p w:rsidR="008423E4" w:rsidRPr="00E26B13" w:rsidRDefault="004C3AC8" w:rsidP="00B55236">
            <w:pPr>
              <w:rPr>
                <w:b/>
              </w:rPr>
            </w:pPr>
          </w:p>
        </w:tc>
      </w:tr>
      <w:tr w:rsidR="00376734" w:rsidTr="00345119">
        <w:tc>
          <w:tcPr>
            <w:tcW w:w="9576" w:type="dxa"/>
          </w:tcPr>
          <w:p w:rsidR="0017725B" w:rsidRDefault="004C3AC8" w:rsidP="00B552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3AC8" w:rsidP="00B55236">
            <w:pPr>
              <w:rPr>
                <w:b/>
                <w:u w:val="single"/>
              </w:rPr>
            </w:pPr>
          </w:p>
          <w:p w:rsidR="00470BB3" w:rsidRPr="00470BB3" w:rsidRDefault="004C3AC8" w:rsidP="00B5523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4C3AC8" w:rsidP="00B55236">
            <w:pPr>
              <w:rPr>
                <w:b/>
                <w:u w:val="single"/>
              </w:rPr>
            </w:pPr>
          </w:p>
        </w:tc>
      </w:tr>
      <w:tr w:rsidR="00376734" w:rsidTr="00345119">
        <w:tc>
          <w:tcPr>
            <w:tcW w:w="9576" w:type="dxa"/>
          </w:tcPr>
          <w:p w:rsidR="008423E4" w:rsidRPr="00A8133F" w:rsidRDefault="004C3AC8" w:rsidP="00B552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3AC8" w:rsidP="00B55236"/>
          <w:p w:rsidR="00470BB3" w:rsidRDefault="004C3AC8" w:rsidP="00B55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4C3AC8" w:rsidP="00B55236">
            <w:pPr>
              <w:rPr>
                <w:b/>
              </w:rPr>
            </w:pPr>
          </w:p>
        </w:tc>
      </w:tr>
      <w:tr w:rsidR="00376734" w:rsidTr="00345119">
        <w:tc>
          <w:tcPr>
            <w:tcW w:w="9576" w:type="dxa"/>
          </w:tcPr>
          <w:p w:rsidR="008423E4" w:rsidRPr="00A8133F" w:rsidRDefault="004C3AC8" w:rsidP="00B552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3AC8" w:rsidP="00B55236"/>
          <w:p w:rsidR="008423E4" w:rsidRDefault="004C3AC8" w:rsidP="00B55236">
            <w:pPr>
              <w:pStyle w:val="Header"/>
              <w:jc w:val="both"/>
            </w:pPr>
            <w:r>
              <w:t xml:space="preserve">H.B. 2846 amends </w:t>
            </w:r>
            <w:r w:rsidRPr="00A30E1A">
              <w:t>Chapter 1291, Acts of the 76th Legislature, Regular Session, 1999,</w:t>
            </w:r>
            <w:r>
              <w:t xml:space="preserve"> to require the City of Houston</w:t>
            </w:r>
            <w:r>
              <w:t xml:space="preserve">, </w:t>
            </w:r>
            <w:r>
              <w:t xml:space="preserve">not later than January 1, 2020, </w:t>
            </w:r>
            <w:r>
              <w:t>to</w:t>
            </w:r>
            <w:r>
              <w:t xml:space="preserve"> enter into a contractual agreement with the Brazos River Authority to transfer to the </w:t>
            </w:r>
            <w:r>
              <w:t>a</w:t>
            </w:r>
            <w:r>
              <w:t>uthority that city's ownership interests in the Allens Creek Reservoir project, including all required water right permits, along with the responsibility to construct t</w:t>
            </w:r>
            <w:r>
              <w:t>he project in accordance with all associated statutory requirements and deadlines.</w:t>
            </w:r>
            <w:r>
              <w:t xml:space="preserve"> The bill establishes that c</w:t>
            </w:r>
            <w:r>
              <w:t xml:space="preserve">onstruction of the reservoir is subject to the </w:t>
            </w:r>
            <w:r>
              <w:t>a</w:t>
            </w:r>
            <w:r>
              <w:t>uthority obtaining all necessary federal permits.</w:t>
            </w:r>
            <w:r>
              <w:t xml:space="preserve"> The bill requires </w:t>
            </w:r>
            <w:r w:rsidRPr="00470BB3">
              <w:t>the contractual agreement</w:t>
            </w:r>
            <w:r>
              <w:t xml:space="preserve"> </w:t>
            </w:r>
            <w:r>
              <w:t>to</w:t>
            </w:r>
            <w:r>
              <w:t xml:space="preserve"> i</w:t>
            </w:r>
            <w:r>
              <w:t>nclude</w:t>
            </w:r>
            <w:r>
              <w:t>, in addition to other necessary provisions,</w:t>
            </w:r>
            <w:r>
              <w:t xml:space="preserve"> provisions for</w:t>
            </w:r>
            <w:r>
              <w:t xml:space="preserve"> </w:t>
            </w:r>
            <w:r>
              <w:t xml:space="preserve">the transfer of an amount not to exceed $5 million from the </w:t>
            </w:r>
            <w:r>
              <w:t>a</w:t>
            </w:r>
            <w:r>
              <w:t xml:space="preserve">uthority to the </w:t>
            </w:r>
            <w:r>
              <w:t>c</w:t>
            </w:r>
            <w:r>
              <w:t>ity and</w:t>
            </w:r>
            <w:r>
              <w:t xml:space="preserve"> for</w:t>
            </w:r>
            <w:r>
              <w:t xml:space="preserve"> </w:t>
            </w:r>
            <w:r>
              <w:t xml:space="preserve">an option, available for a period of one year from completion of the reservoir, for the </w:t>
            </w:r>
            <w:r>
              <w:t>c</w:t>
            </w:r>
            <w:r>
              <w:t>ity to purc</w:t>
            </w:r>
            <w:r>
              <w:t xml:space="preserve">hase on completion of the reservoir up to 20,000 acre-feet of water from the </w:t>
            </w:r>
            <w:r>
              <w:t>a</w:t>
            </w:r>
            <w:r>
              <w:t xml:space="preserve">uthority at the </w:t>
            </w:r>
            <w:r>
              <w:t>a</w:t>
            </w:r>
            <w:r>
              <w:t>uthority's then current system rate for raw water.</w:t>
            </w:r>
          </w:p>
          <w:p w:rsidR="008423E4" w:rsidRPr="00835628" w:rsidRDefault="004C3AC8" w:rsidP="00B55236">
            <w:pPr>
              <w:rPr>
                <w:b/>
              </w:rPr>
            </w:pPr>
          </w:p>
        </w:tc>
      </w:tr>
      <w:tr w:rsidR="00376734" w:rsidTr="00345119">
        <w:tc>
          <w:tcPr>
            <w:tcW w:w="9576" w:type="dxa"/>
          </w:tcPr>
          <w:p w:rsidR="008423E4" w:rsidRPr="00A8133F" w:rsidRDefault="004C3AC8" w:rsidP="00B552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3AC8" w:rsidP="00B55236"/>
          <w:p w:rsidR="008423E4" w:rsidRPr="003624F2" w:rsidRDefault="004C3AC8" w:rsidP="00B55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C3AC8" w:rsidP="00B55236">
            <w:pPr>
              <w:rPr>
                <w:b/>
              </w:rPr>
            </w:pPr>
          </w:p>
        </w:tc>
      </w:tr>
    </w:tbl>
    <w:p w:rsidR="008423E4" w:rsidRPr="00BE0E75" w:rsidRDefault="004C3A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3AC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AC8">
      <w:r>
        <w:separator/>
      </w:r>
    </w:p>
  </w:endnote>
  <w:endnote w:type="continuationSeparator" w:id="0">
    <w:p w:rsidR="00000000" w:rsidRDefault="004C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3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734" w:rsidTr="009C1E9A">
      <w:trPr>
        <w:cantSplit/>
      </w:trPr>
      <w:tc>
        <w:tcPr>
          <w:tcW w:w="0" w:type="pct"/>
        </w:tcPr>
        <w:p w:rsidR="00137D90" w:rsidRDefault="004C3A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3A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3A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3A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3A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734" w:rsidTr="009C1E9A">
      <w:trPr>
        <w:cantSplit/>
      </w:trPr>
      <w:tc>
        <w:tcPr>
          <w:tcW w:w="0" w:type="pct"/>
        </w:tcPr>
        <w:p w:rsidR="00EC379B" w:rsidRDefault="004C3A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3A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20061</w:t>
          </w:r>
        </w:p>
      </w:tc>
      <w:tc>
        <w:tcPr>
          <w:tcW w:w="2453" w:type="pct"/>
        </w:tcPr>
        <w:p w:rsidR="00EC379B" w:rsidRDefault="004C3A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19.74.671</w:t>
          </w:r>
          <w:r>
            <w:fldChar w:fldCharType="end"/>
          </w:r>
        </w:p>
      </w:tc>
    </w:tr>
    <w:tr w:rsidR="00376734" w:rsidTr="009C1E9A">
      <w:trPr>
        <w:cantSplit/>
      </w:trPr>
      <w:tc>
        <w:tcPr>
          <w:tcW w:w="0" w:type="pct"/>
        </w:tcPr>
        <w:p w:rsidR="00EC379B" w:rsidRDefault="004C3A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3A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3AC8" w:rsidP="006D504F">
          <w:pPr>
            <w:pStyle w:val="Footer"/>
            <w:rPr>
              <w:rStyle w:val="PageNumber"/>
            </w:rPr>
          </w:pPr>
        </w:p>
        <w:p w:rsidR="00EC379B" w:rsidRDefault="004C3A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7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3A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3A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3A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AC8">
      <w:r>
        <w:separator/>
      </w:r>
    </w:p>
  </w:footnote>
  <w:footnote w:type="continuationSeparator" w:id="0">
    <w:p w:rsidR="00000000" w:rsidRDefault="004C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3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4"/>
    <w:rsid w:val="00376734"/>
    <w:rsid w:val="004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3FB22-DD64-42BE-AAF5-78DC1DC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0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0E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HB02846 (Committee Report (Unamended))</vt:lpstr>
    </vt:vector>
  </TitlesOfParts>
  <Company>State of Texas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20061</dc:subject>
  <dc:creator>State of Texas</dc:creator>
  <dc:description>HB 2846 by Larson-(H)Natural Resources</dc:description>
  <cp:lastModifiedBy>Scotty Wimberley</cp:lastModifiedBy>
  <cp:revision>2</cp:revision>
  <cp:lastPrinted>2003-11-26T17:21:00Z</cp:lastPrinted>
  <dcterms:created xsi:type="dcterms:W3CDTF">2019-03-29T15:13:00Z</dcterms:created>
  <dcterms:modified xsi:type="dcterms:W3CDTF">2019-03-29T15:13:00Z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19.74.671</vt:lpwstr>
  </property>
</Properties>
</file>