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87" w:rsidRDefault="00D265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C8FF22C9794F08AE387E28DDD83942"/>
          </w:placeholder>
        </w:sdtPr>
        <w:sdtContent>
          <w:r w:rsidRPr="005C2A78">
            <w:rPr>
              <w:rFonts w:cs="Times New Roman"/>
              <w:b/>
              <w:szCs w:val="24"/>
              <w:u w:val="single"/>
            </w:rPr>
            <w:t>BILL ANALYSIS</w:t>
          </w:r>
        </w:sdtContent>
      </w:sdt>
    </w:p>
    <w:p w:rsidR="00D26587" w:rsidRPr="00585C31" w:rsidRDefault="00D26587" w:rsidP="000F1DF9">
      <w:pPr>
        <w:spacing w:after="0" w:line="240" w:lineRule="auto"/>
        <w:rPr>
          <w:rFonts w:cs="Times New Roman"/>
          <w:szCs w:val="24"/>
        </w:rPr>
      </w:pPr>
    </w:p>
    <w:p w:rsidR="00D26587" w:rsidRPr="00585C31" w:rsidRDefault="00D265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6587" w:rsidTr="000F1DF9">
        <w:tc>
          <w:tcPr>
            <w:tcW w:w="2718" w:type="dxa"/>
          </w:tcPr>
          <w:p w:rsidR="00D26587" w:rsidRPr="005C2A78" w:rsidRDefault="00D26587" w:rsidP="006D756B">
            <w:pPr>
              <w:rPr>
                <w:rFonts w:cs="Times New Roman"/>
                <w:szCs w:val="24"/>
              </w:rPr>
            </w:pPr>
            <w:sdt>
              <w:sdtPr>
                <w:rPr>
                  <w:rFonts w:cs="Times New Roman"/>
                  <w:szCs w:val="24"/>
                </w:rPr>
                <w:alias w:val="Agency Title"/>
                <w:tag w:val="AgencyTitleContentControl"/>
                <w:id w:val="1920747753"/>
                <w:lock w:val="sdtContentLocked"/>
                <w:placeholder>
                  <w:docPart w:val="42201B04C435441080A88881C09E73C7"/>
                </w:placeholder>
              </w:sdtPr>
              <w:sdtEndPr>
                <w:rPr>
                  <w:rFonts w:cstheme="minorBidi"/>
                  <w:szCs w:val="22"/>
                </w:rPr>
              </w:sdtEndPr>
              <w:sdtContent>
                <w:r>
                  <w:rPr>
                    <w:rFonts w:cs="Times New Roman"/>
                    <w:szCs w:val="24"/>
                  </w:rPr>
                  <w:t>Senate Research Center</w:t>
                </w:r>
              </w:sdtContent>
            </w:sdt>
          </w:p>
        </w:tc>
        <w:tc>
          <w:tcPr>
            <w:tcW w:w="6858" w:type="dxa"/>
          </w:tcPr>
          <w:p w:rsidR="00D26587" w:rsidRPr="00FF6471" w:rsidRDefault="00D26587" w:rsidP="000F1DF9">
            <w:pPr>
              <w:jc w:val="right"/>
              <w:rPr>
                <w:rFonts w:cs="Times New Roman"/>
                <w:szCs w:val="24"/>
              </w:rPr>
            </w:pPr>
            <w:sdt>
              <w:sdtPr>
                <w:rPr>
                  <w:rFonts w:cs="Times New Roman"/>
                  <w:szCs w:val="24"/>
                </w:rPr>
                <w:alias w:val="Bill Number"/>
                <w:tag w:val="BillNumberOne"/>
                <w:id w:val="-410784069"/>
                <w:lock w:val="sdtContentLocked"/>
                <w:placeholder>
                  <w:docPart w:val="294CBE7FFF5B4E318CA519053273F5E2"/>
                </w:placeholder>
              </w:sdtPr>
              <w:sdtContent>
                <w:r>
                  <w:rPr>
                    <w:rFonts w:cs="Times New Roman"/>
                    <w:szCs w:val="24"/>
                  </w:rPr>
                  <w:t>H.B. 2858</w:t>
                </w:r>
              </w:sdtContent>
            </w:sdt>
          </w:p>
        </w:tc>
      </w:tr>
      <w:tr w:rsidR="00D26587" w:rsidTr="000F1DF9">
        <w:sdt>
          <w:sdtPr>
            <w:rPr>
              <w:rFonts w:cs="Times New Roman"/>
              <w:szCs w:val="24"/>
            </w:rPr>
            <w:alias w:val="TLCNumber"/>
            <w:tag w:val="TLCNumber"/>
            <w:id w:val="-542600604"/>
            <w:lock w:val="sdtLocked"/>
            <w:placeholder>
              <w:docPart w:val="4569400EDE484600840DE099A97A003C"/>
            </w:placeholder>
          </w:sdtPr>
          <w:sdtContent>
            <w:tc>
              <w:tcPr>
                <w:tcW w:w="2718" w:type="dxa"/>
              </w:tcPr>
              <w:p w:rsidR="00D26587" w:rsidRPr="000F1DF9" w:rsidRDefault="00D26587" w:rsidP="00C65088">
                <w:pPr>
                  <w:rPr>
                    <w:rFonts w:cs="Times New Roman"/>
                    <w:szCs w:val="24"/>
                  </w:rPr>
                </w:pPr>
                <w:r>
                  <w:rPr>
                    <w:rFonts w:cs="Times New Roman"/>
                    <w:szCs w:val="24"/>
                  </w:rPr>
                  <w:t>86R23822 SCL-D</w:t>
                </w:r>
              </w:p>
            </w:tc>
          </w:sdtContent>
        </w:sdt>
        <w:tc>
          <w:tcPr>
            <w:tcW w:w="6858" w:type="dxa"/>
          </w:tcPr>
          <w:p w:rsidR="00D26587" w:rsidRPr="005C2A78" w:rsidRDefault="00D26587" w:rsidP="006D756B">
            <w:pPr>
              <w:jc w:val="right"/>
              <w:rPr>
                <w:rFonts w:cs="Times New Roman"/>
                <w:szCs w:val="24"/>
              </w:rPr>
            </w:pPr>
            <w:sdt>
              <w:sdtPr>
                <w:rPr>
                  <w:rFonts w:cs="Times New Roman"/>
                  <w:szCs w:val="24"/>
                </w:rPr>
                <w:alias w:val="Author Label"/>
                <w:tag w:val="By"/>
                <w:id w:val="72399597"/>
                <w:lock w:val="sdtLocked"/>
                <w:placeholder>
                  <w:docPart w:val="076955F9CAED4733967637EA1DF719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E9F2E84E7B4C5DA886DB56C3E4A262"/>
                </w:placeholder>
              </w:sdtPr>
              <w:sdtContent>
                <w:r>
                  <w:rPr>
                    <w:rFonts w:cs="Times New Roman"/>
                    <w:szCs w:val="24"/>
                  </w:rPr>
                  <w:t>Toth; Romero, Jr.</w:t>
                </w:r>
              </w:sdtContent>
            </w:sdt>
            <w:sdt>
              <w:sdtPr>
                <w:rPr>
                  <w:rFonts w:cs="Times New Roman"/>
                  <w:szCs w:val="24"/>
                </w:rPr>
                <w:alias w:val="Sponsor"/>
                <w:tag w:val="Sponsor"/>
                <w:id w:val="-2039656131"/>
                <w:lock w:val="sdtContentLocked"/>
                <w:placeholder>
                  <w:docPart w:val="EC7CB1F55AE045D99BFF83DD3F91E59A"/>
                </w:placeholder>
              </w:sdtPr>
              <w:sdtContent>
                <w:r>
                  <w:rPr>
                    <w:rFonts w:cs="Times New Roman"/>
                    <w:szCs w:val="24"/>
                  </w:rPr>
                  <w:t xml:space="preserve"> (Schwertner)</w:t>
                </w:r>
              </w:sdtContent>
            </w:sdt>
          </w:p>
        </w:tc>
      </w:tr>
      <w:tr w:rsidR="00D26587" w:rsidTr="000F1DF9">
        <w:tc>
          <w:tcPr>
            <w:tcW w:w="2718" w:type="dxa"/>
          </w:tcPr>
          <w:p w:rsidR="00D26587" w:rsidRPr="00BC7495" w:rsidRDefault="00D26587" w:rsidP="000F1DF9">
            <w:pPr>
              <w:rPr>
                <w:rFonts w:cs="Times New Roman"/>
                <w:szCs w:val="24"/>
              </w:rPr>
            </w:pPr>
          </w:p>
        </w:tc>
        <w:sdt>
          <w:sdtPr>
            <w:rPr>
              <w:rFonts w:cs="Times New Roman"/>
              <w:szCs w:val="24"/>
            </w:rPr>
            <w:alias w:val="Committee"/>
            <w:tag w:val="Committee"/>
            <w:id w:val="1914272295"/>
            <w:lock w:val="sdtContentLocked"/>
            <w:placeholder>
              <w:docPart w:val="07BACBC549CD4ED688C576C7AD8E8567"/>
            </w:placeholder>
          </w:sdtPr>
          <w:sdtContent>
            <w:tc>
              <w:tcPr>
                <w:tcW w:w="6858" w:type="dxa"/>
              </w:tcPr>
              <w:p w:rsidR="00D26587" w:rsidRPr="00FF6471" w:rsidRDefault="00D26587" w:rsidP="000F1DF9">
                <w:pPr>
                  <w:jc w:val="right"/>
                  <w:rPr>
                    <w:rFonts w:cs="Times New Roman"/>
                    <w:szCs w:val="24"/>
                  </w:rPr>
                </w:pPr>
                <w:r>
                  <w:rPr>
                    <w:rFonts w:cs="Times New Roman"/>
                    <w:szCs w:val="24"/>
                  </w:rPr>
                  <w:t>Business &amp; Commerce</w:t>
                </w:r>
              </w:p>
            </w:tc>
          </w:sdtContent>
        </w:sdt>
      </w:tr>
      <w:tr w:rsidR="00D26587" w:rsidTr="000F1DF9">
        <w:tc>
          <w:tcPr>
            <w:tcW w:w="2718" w:type="dxa"/>
          </w:tcPr>
          <w:p w:rsidR="00D26587" w:rsidRPr="00BC7495" w:rsidRDefault="00D26587" w:rsidP="000F1DF9">
            <w:pPr>
              <w:rPr>
                <w:rFonts w:cs="Times New Roman"/>
                <w:szCs w:val="24"/>
              </w:rPr>
            </w:pPr>
          </w:p>
        </w:tc>
        <w:sdt>
          <w:sdtPr>
            <w:rPr>
              <w:rFonts w:cs="Times New Roman"/>
              <w:szCs w:val="24"/>
            </w:rPr>
            <w:alias w:val="Date"/>
            <w:tag w:val="DateContentControl"/>
            <w:id w:val="1178081906"/>
            <w:lock w:val="sdtLocked"/>
            <w:placeholder>
              <w:docPart w:val="E2783FA83FBA4DE7B818FD4A5896A22A"/>
            </w:placeholder>
            <w:date w:fullDate="2019-05-19T00:00:00Z">
              <w:dateFormat w:val="M/d/yyyy"/>
              <w:lid w:val="en-US"/>
              <w:storeMappedDataAs w:val="dateTime"/>
              <w:calendar w:val="gregorian"/>
            </w:date>
          </w:sdtPr>
          <w:sdtContent>
            <w:tc>
              <w:tcPr>
                <w:tcW w:w="6858" w:type="dxa"/>
              </w:tcPr>
              <w:p w:rsidR="00D26587" w:rsidRPr="00FF6471" w:rsidRDefault="00D26587" w:rsidP="000F1DF9">
                <w:pPr>
                  <w:jc w:val="right"/>
                  <w:rPr>
                    <w:rFonts w:cs="Times New Roman"/>
                    <w:szCs w:val="24"/>
                  </w:rPr>
                </w:pPr>
                <w:r>
                  <w:rPr>
                    <w:rFonts w:cs="Times New Roman"/>
                    <w:szCs w:val="24"/>
                  </w:rPr>
                  <w:t>5/19/2019</w:t>
                </w:r>
              </w:p>
            </w:tc>
          </w:sdtContent>
        </w:sdt>
      </w:tr>
      <w:tr w:rsidR="00D26587" w:rsidTr="000F1DF9">
        <w:tc>
          <w:tcPr>
            <w:tcW w:w="2718" w:type="dxa"/>
          </w:tcPr>
          <w:p w:rsidR="00D26587" w:rsidRPr="00BC7495" w:rsidRDefault="00D26587" w:rsidP="000F1DF9">
            <w:pPr>
              <w:rPr>
                <w:rFonts w:cs="Times New Roman"/>
                <w:szCs w:val="24"/>
              </w:rPr>
            </w:pPr>
          </w:p>
        </w:tc>
        <w:sdt>
          <w:sdtPr>
            <w:rPr>
              <w:rFonts w:cs="Times New Roman"/>
              <w:szCs w:val="24"/>
            </w:rPr>
            <w:alias w:val="BA Version"/>
            <w:tag w:val="BAVersion"/>
            <w:id w:val="-1685590809"/>
            <w:lock w:val="sdtContentLocked"/>
            <w:placeholder>
              <w:docPart w:val="FB4AD0E7BEFA4E25A4B598416C3E771C"/>
            </w:placeholder>
          </w:sdtPr>
          <w:sdtContent>
            <w:tc>
              <w:tcPr>
                <w:tcW w:w="6858" w:type="dxa"/>
              </w:tcPr>
              <w:p w:rsidR="00D26587" w:rsidRPr="00FF6471" w:rsidRDefault="00D26587" w:rsidP="000F1DF9">
                <w:pPr>
                  <w:jc w:val="right"/>
                  <w:rPr>
                    <w:rFonts w:cs="Times New Roman"/>
                    <w:szCs w:val="24"/>
                  </w:rPr>
                </w:pPr>
                <w:r>
                  <w:rPr>
                    <w:rFonts w:cs="Times New Roman"/>
                    <w:szCs w:val="24"/>
                  </w:rPr>
                  <w:t>Engrossed</w:t>
                </w:r>
              </w:p>
            </w:tc>
          </w:sdtContent>
        </w:sdt>
      </w:tr>
    </w:tbl>
    <w:p w:rsidR="00D26587" w:rsidRPr="00FF6471" w:rsidRDefault="00D26587" w:rsidP="000F1DF9">
      <w:pPr>
        <w:spacing w:after="0" w:line="240" w:lineRule="auto"/>
        <w:rPr>
          <w:rFonts w:cs="Times New Roman"/>
          <w:szCs w:val="24"/>
        </w:rPr>
      </w:pPr>
    </w:p>
    <w:p w:rsidR="00D26587" w:rsidRPr="00FF6471" w:rsidRDefault="00D26587" w:rsidP="000F1DF9">
      <w:pPr>
        <w:spacing w:after="0" w:line="240" w:lineRule="auto"/>
        <w:rPr>
          <w:rFonts w:cs="Times New Roman"/>
          <w:szCs w:val="24"/>
        </w:rPr>
      </w:pPr>
    </w:p>
    <w:p w:rsidR="00D26587" w:rsidRPr="00FF6471" w:rsidRDefault="00D265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8472ABE36E4EF295FF01CFF4C63A72"/>
        </w:placeholder>
      </w:sdtPr>
      <w:sdtContent>
        <w:p w:rsidR="00D26587" w:rsidRDefault="00D265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DEC48B540EB4C21AD4B06D31604A117"/>
        </w:placeholder>
      </w:sdtPr>
      <w:sdtContent>
        <w:p w:rsidR="00D26587" w:rsidRDefault="00D26587" w:rsidP="003D16C5">
          <w:pPr>
            <w:pStyle w:val="NormalWeb"/>
            <w:spacing w:before="0" w:beforeAutospacing="0" w:after="0" w:afterAutospacing="0"/>
            <w:jc w:val="both"/>
            <w:divId w:val="246230294"/>
            <w:rPr>
              <w:rFonts w:eastAsia="Times New Roman"/>
              <w:bCs/>
            </w:rPr>
          </w:pPr>
        </w:p>
        <w:p w:rsidR="00D26587" w:rsidRPr="003D16C5" w:rsidRDefault="00D26587" w:rsidP="003D16C5">
          <w:pPr>
            <w:pStyle w:val="NormalWeb"/>
            <w:spacing w:before="0" w:beforeAutospacing="0" w:after="0" w:afterAutospacing="0"/>
            <w:jc w:val="both"/>
            <w:divId w:val="246230294"/>
          </w:pPr>
          <w:r>
            <w:t>H.B. 2858 amends current law r</w:t>
          </w:r>
          <w:r w:rsidRPr="003D16C5">
            <w:t>elating to adoption of a uniform swimming pool and spa code for use in municipalities in this state.</w:t>
          </w:r>
        </w:p>
      </w:sdtContent>
    </w:sdt>
    <w:bookmarkStart w:id="0" w:name="EnrolledProposed" w:displacedByCustomXml="prev"/>
    <w:bookmarkEnd w:id="0" w:displacedByCustomXml="prev"/>
    <w:p w:rsidR="00D26587" w:rsidRPr="003D16C5" w:rsidRDefault="00D26587" w:rsidP="000F1DF9">
      <w:pPr>
        <w:spacing w:after="0" w:line="240" w:lineRule="auto"/>
        <w:jc w:val="both"/>
        <w:rPr>
          <w:rFonts w:eastAsia="Times New Roman" w:cs="Times New Roman"/>
          <w:szCs w:val="24"/>
        </w:rPr>
      </w:pPr>
    </w:p>
    <w:p w:rsidR="00D26587" w:rsidRPr="005C2A78" w:rsidRDefault="00D265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B52F42D1F641149F35B59A69D964FE"/>
          </w:placeholder>
        </w:sdtPr>
        <w:sdtContent>
          <w:r>
            <w:rPr>
              <w:rFonts w:eastAsia="Times New Roman" w:cs="Times New Roman"/>
              <w:b/>
              <w:szCs w:val="24"/>
              <w:u w:val="single"/>
            </w:rPr>
            <w:t>RULEMAKING AUTHORITY</w:t>
          </w:r>
        </w:sdtContent>
      </w:sdt>
    </w:p>
    <w:p w:rsidR="00D26587" w:rsidRPr="006529C4" w:rsidRDefault="00D26587" w:rsidP="00774EC7">
      <w:pPr>
        <w:spacing w:after="0" w:line="240" w:lineRule="auto"/>
        <w:jc w:val="both"/>
        <w:rPr>
          <w:rFonts w:cs="Times New Roman"/>
          <w:szCs w:val="24"/>
        </w:rPr>
      </w:pPr>
    </w:p>
    <w:p w:rsidR="00D26587" w:rsidRPr="006529C4" w:rsidRDefault="00D2658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6587" w:rsidRPr="006529C4" w:rsidRDefault="00D26587" w:rsidP="00774EC7">
      <w:pPr>
        <w:spacing w:after="0" w:line="240" w:lineRule="auto"/>
        <w:jc w:val="both"/>
        <w:rPr>
          <w:rFonts w:cs="Times New Roman"/>
          <w:szCs w:val="24"/>
        </w:rPr>
      </w:pPr>
    </w:p>
    <w:p w:rsidR="00D26587" w:rsidRPr="005C2A78" w:rsidRDefault="00D265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2019128A43490DADC5D24716E1B705"/>
          </w:placeholder>
        </w:sdtPr>
        <w:sdtContent>
          <w:r>
            <w:rPr>
              <w:rFonts w:eastAsia="Times New Roman" w:cs="Times New Roman"/>
              <w:b/>
              <w:szCs w:val="24"/>
              <w:u w:val="single"/>
            </w:rPr>
            <w:t>SECTION BY SECTION ANALYSIS</w:t>
          </w:r>
        </w:sdtContent>
      </w:sdt>
    </w:p>
    <w:p w:rsidR="00D26587" w:rsidRPr="005C2A78" w:rsidRDefault="00D26587" w:rsidP="000F1DF9">
      <w:pPr>
        <w:spacing w:after="0" w:line="240" w:lineRule="auto"/>
        <w:jc w:val="both"/>
        <w:rPr>
          <w:rFonts w:eastAsia="Times New Roman" w:cs="Times New Roman"/>
          <w:szCs w:val="24"/>
        </w:rPr>
      </w:pPr>
    </w:p>
    <w:p w:rsidR="00D26587" w:rsidRDefault="00D26587" w:rsidP="00D2658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the </w:t>
      </w:r>
      <w:r>
        <w:t>heading to Subchapter C, Chapter 214, Local Government Code, to read as follows:</w:t>
      </w:r>
    </w:p>
    <w:p w:rsidR="00D26587" w:rsidRDefault="00D26587" w:rsidP="00D26587">
      <w:pPr>
        <w:spacing w:after="0" w:line="240" w:lineRule="auto"/>
        <w:jc w:val="both"/>
      </w:pPr>
    </w:p>
    <w:p w:rsidR="00D26587" w:rsidRPr="005C2A78" w:rsidRDefault="00D26587" w:rsidP="00D26587">
      <w:pPr>
        <w:spacing w:after="0" w:line="240" w:lineRule="auto"/>
        <w:ind w:left="720"/>
        <w:jc w:val="both"/>
        <w:rPr>
          <w:rFonts w:eastAsia="Times New Roman" w:cs="Times New Roman"/>
          <w:szCs w:val="24"/>
        </w:rPr>
      </w:pPr>
      <w:r>
        <w:t>SUBCHAPTER C. SWIMMING POOLS AND SPAS</w:t>
      </w:r>
    </w:p>
    <w:p w:rsidR="00D26587" w:rsidRPr="005C2A78" w:rsidRDefault="00D26587" w:rsidP="00D26587">
      <w:pPr>
        <w:spacing w:after="0" w:line="240" w:lineRule="auto"/>
        <w:jc w:val="both"/>
        <w:rPr>
          <w:rFonts w:eastAsia="Times New Roman" w:cs="Times New Roman"/>
          <w:szCs w:val="24"/>
        </w:rPr>
      </w:pPr>
    </w:p>
    <w:p w:rsidR="00D26587" w:rsidRDefault="00D26587" w:rsidP="00D2658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C, Chapter 214, Local Government Code, by adding Section 214.103, as follows:</w:t>
      </w:r>
    </w:p>
    <w:p w:rsidR="00D26587" w:rsidRDefault="00D26587" w:rsidP="00D26587">
      <w:pPr>
        <w:spacing w:after="0" w:line="240" w:lineRule="auto"/>
        <w:jc w:val="both"/>
      </w:pPr>
    </w:p>
    <w:p w:rsidR="00D26587" w:rsidRDefault="00D26587" w:rsidP="00D26587">
      <w:pPr>
        <w:spacing w:after="0" w:line="240" w:lineRule="auto"/>
        <w:ind w:left="720"/>
        <w:jc w:val="both"/>
      </w:pPr>
      <w:r>
        <w:t xml:space="preserve">Sec. 214.103. INTERNATIONAL SWIMMING POOL AND SPA CODE. (a) Defines "International Swimming Pool and Spa Code." </w:t>
      </w:r>
    </w:p>
    <w:p w:rsidR="00D26587" w:rsidRDefault="00D26587" w:rsidP="00D26587">
      <w:pPr>
        <w:spacing w:after="0" w:line="240" w:lineRule="auto"/>
        <w:ind w:left="720"/>
        <w:jc w:val="both"/>
      </w:pPr>
    </w:p>
    <w:p w:rsidR="00D26587" w:rsidRDefault="00D26587" w:rsidP="00D26587">
      <w:pPr>
        <w:spacing w:after="0" w:line="240" w:lineRule="auto"/>
        <w:ind w:left="1440"/>
        <w:jc w:val="both"/>
      </w:pPr>
      <w:r>
        <w:t xml:space="preserve">(b) Provides that, to protect the public health, safety, and welfare, the International Swimming Pool and Spa Code, as it existed on May 1, 2019, is adopted as the municipal swimming pool and spa code in this state. </w:t>
      </w:r>
    </w:p>
    <w:p w:rsidR="00D26587" w:rsidRDefault="00D26587" w:rsidP="00D26587">
      <w:pPr>
        <w:spacing w:after="0" w:line="240" w:lineRule="auto"/>
        <w:ind w:left="1440"/>
        <w:jc w:val="both"/>
      </w:pPr>
    </w:p>
    <w:p w:rsidR="00D26587" w:rsidRDefault="00D26587" w:rsidP="00D26587">
      <w:pPr>
        <w:spacing w:after="0" w:line="240" w:lineRule="auto"/>
        <w:ind w:left="1440"/>
        <w:jc w:val="both"/>
      </w:pPr>
      <w:r>
        <w:t xml:space="preserve">(c) Provides that the International Swimming Pool and Spa Code applies to all construction, alteration, remodeling, enlargement, and repair of swimming pools and spas in a municipality that elects to regulate pools or spas, including under Section 214.101 (Authority Regarding Swimming Pool Enclosures). </w:t>
      </w:r>
    </w:p>
    <w:p w:rsidR="00D26587" w:rsidRDefault="00D26587" w:rsidP="00D26587">
      <w:pPr>
        <w:spacing w:after="0" w:line="240" w:lineRule="auto"/>
        <w:ind w:left="1440"/>
        <w:jc w:val="both"/>
      </w:pPr>
    </w:p>
    <w:p w:rsidR="00D26587" w:rsidRDefault="00D26587" w:rsidP="00D26587">
      <w:pPr>
        <w:spacing w:after="0" w:line="240" w:lineRule="auto"/>
        <w:ind w:left="1440"/>
        <w:jc w:val="both"/>
      </w:pPr>
      <w:r>
        <w:t xml:space="preserve">(d) Authorizes a municipality to establish procedures for: </w:t>
      </w:r>
    </w:p>
    <w:p w:rsidR="00D26587" w:rsidRDefault="00D26587" w:rsidP="00D26587">
      <w:pPr>
        <w:spacing w:after="0" w:line="240" w:lineRule="auto"/>
        <w:ind w:left="1440"/>
        <w:jc w:val="both"/>
      </w:pPr>
    </w:p>
    <w:p w:rsidR="00D26587" w:rsidRDefault="00D26587" w:rsidP="00D26587">
      <w:pPr>
        <w:spacing w:after="0" w:line="240" w:lineRule="auto"/>
        <w:ind w:left="2160"/>
        <w:jc w:val="both"/>
      </w:pPr>
      <w:r>
        <w:t>(1) the adoption of local amendments to the International Swimming Pool and Spa Code; and</w:t>
      </w:r>
      <w:r w:rsidRPr="003D16C5">
        <w:t xml:space="preserve"> </w:t>
      </w:r>
    </w:p>
    <w:p w:rsidR="00D26587" w:rsidRDefault="00D26587" w:rsidP="00D26587">
      <w:pPr>
        <w:spacing w:after="0" w:line="240" w:lineRule="auto"/>
        <w:ind w:left="2160"/>
        <w:jc w:val="both"/>
      </w:pPr>
    </w:p>
    <w:p w:rsidR="00D26587" w:rsidRDefault="00D26587" w:rsidP="00D26587">
      <w:pPr>
        <w:spacing w:after="0" w:line="240" w:lineRule="auto"/>
        <w:ind w:left="2160"/>
        <w:jc w:val="both"/>
      </w:pPr>
      <w:r>
        <w:t xml:space="preserve">(2) the administration and enforcement of the International Swimming Pool and Spa Code. </w:t>
      </w:r>
    </w:p>
    <w:p w:rsidR="00D26587" w:rsidRDefault="00D26587" w:rsidP="00D26587">
      <w:pPr>
        <w:spacing w:after="0" w:line="240" w:lineRule="auto"/>
        <w:ind w:left="2160"/>
        <w:jc w:val="both"/>
      </w:pPr>
    </w:p>
    <w:p w:rsidR="00D26587" w:rsidRPr="005C2A78" w:rsidRDefault="00D26587" w:rsidP="00D26587">
      <w:pPr>
        <w:spacing w:after="0" w:line="240" w:lineRule="auto"/>
        <w:ind w:left="1440"/>
        <w:jc w:val="both"/>
        <w:rPr>
          <w:rFonts w:eastAsia="Times New Roman" w:cs="Times New Roman"/>
          <w:szCs w:val="24"/>
        </w:rPr>
      </w:pPr>
      <w:r>
        <w:t>(e) Authorizes a municipality to review and adopt amendments made by the International Code Council to the International Swimming Pool and Spa Code after May 1, 2019.</w:t>
      </w:r>
    </w:p>
    <w:p w:rsidR="00D26587" w:rsidRPr="005C2A78" w:rsidRDefault="00D26587" w:rsidP="00D26587">
      <w:pPr>
        <w:spacing w:after="0" w:line="240" w:lineRule="auto"/>
        <w:jc w:val="both"/>
        <w:rPr>
          <w:rFonts w:eastAsia="Times New Roman" w:cs="Times New Roman"/>
          <w:szCs w:val="24"/>
        </w:rPr>
      </w:pPr>
    </w:p>
    <w:p w:rsidR="00D26587" w:rsidRPr="00C8671F" w:rsidRDefault="00D26587" w:rsidP="00D2658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D2658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97" w:rsidRDefault="001F6697" w:rsidP="000F1DF9">
      <w:pPr>
        <w:spacing w:after="0" w:line="240" w:lineRule="auto"/>
      </w:pPr>
      <w:r>
        <w:separator/>
      </w:r>
    </w:p>
  </w:endnote>
  <w:endnote w:type="continuationSeparator" w:id="0">
    <w:p w:rsidR="001F6697" w:rsidRDefault="001F66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F66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6587">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26587">
                <w:rPr>
                  <w:sz w:val="20"/>
                  <w:szCs w:val="20"/>
                </w:rPr>
                <w:t>H.B. 2858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2658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F66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2658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2658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97" w:rsidRDefault="001F6697" w:rsidP="000F1DF9">
      <w:pPr>
        <w:spacing w:after="0" w:line="240" w:lineRule="auto"/>
      </w:pPr>
      <w:r>
        <w:separator/>
      </w:r>
    </w:p>
  </w:footnote>
  <w:footnote w:type="continuationSeparator" w:id="0">
    <w:p w:rsidR="001F6697" w:rsidRDefault="001F669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F669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658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C7CA9-9EE2-4B29-943B-7D94D443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265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03562" w:rsidP="0020356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C8FF22C9794F08AE387E28DDD83942"/>
        <w:category>
          <w:name w:val="General"/>
          <w:gallery w:val="placeholder"/>
        </w:category>
        <w:types>
          <w:type w:val="bbPlcHdr"/>
        </w:types>
        <w:behaviors>
          <w:behavior w:val="content"/>
        </w:behaviors>
        <w:guid w:val="{899B68B4-BD58-4527-A5EA-B81AA7233D91}"/>
      </w:docPartPr>
      <w:docPartBody>
        <w:p w:rsidR="00000000" w:rsidRDefault="009D124A"/>
      </w:docPartBody>
    </w:docPart>
    <w:docPart>
      <w:docPartPr>
        <w:name w:val="42201B04C435441080A88881C09E73C7"/>
        <w:category>
          <w:name w:val="General"/>
          <w:gallery w:val="placeholder"/>
        </w:category>
        <w:types>
          <w:type w:val="bbPlcHdr"/>
        </w:types>
        <w:behaviors>
          <w:behavior w:val="content"/>
        </w:behaviors>
        <w:guid w:val="{C92BE2CD-F794-42EC-8903-C394BC7F3A22}"/>
      </w:docPartPr>
      <w:docPartBody>
        <w:p w:rsidR="00000000" w:rsidRDefault="009D124A"/>
      </w:docPartBody>
    </w:docPart>
    <w:docPart>
      <w:docPartPr>
        <w:name w:val="294CBE7FFF5B4E318CA519053273F5E2"/>
        <w:category>
          <w:name w:val="General"/>
          <w:gallery w:val="placeholder"/>
        </w:category>
        <w:types>
          <w:type w:val="bbPlcHdr"/>
        </w:types>
        <w:behaviors>
          <w:behavior w:val="content"/>
        </w:behaviors>
        <w:guid w:val="{6CCEFA6D-9D56-4657-A132-171A8C8A991D}"/>
      </w:docPartPr>
      <w:docPartBody>
        <w:p w:rsidR="00000000" w:rsidRDefault="009D124A"/>
      </w:docPartBody>
    </w:docPart>
    <w:docPart>
      <w:docPartPr>
        <w:name w:val="4569400EDE484600840DE099A97A003C"/>
        <w:category>
          <w:name w:val="General"/>
          <w:gallery w:val="placeholder"/>
        </w:category>
        <w:types>
          <w:type w:val="bbPlcHdr"/>
        </w:types>
        <w:behaviors>
          <w:behavior w:val="content"/>
        </w:behaviors>
        <w:guid w:val="{8494FBF6-9243-41F5-A309-A403313EDA46}"/>
      </w:docPartPr>
      <w:docPartBody>
        <w:p w:rsidR="00000000" w:rsidRDefault="009D124A"/>
      </w:docPartBody>
    </w:docPart>
    <w:docPart>
      <w:docPartPr>
        <w:name w:val="076955F9CAED4733967637EA1DF7192A"/>
        <w:category>
          <w:name w:val="General"/>
          <w:gallery w:val="placeholder"/>
        </w:category>
        <w:types>
          <w:type w:val="bbPlcHdr"/>
        </w:types>
        <w:behaviors>
          <w:behavior w:val="content"/>
        </w:behaviors>
        <w:guid w:val="{699CF9B3-F6E5-42EE-A4FA-086B1C154CDF}"/>
      </w:docPartPr>
      <w:docPartBody>
        <w:p w:rsidR="00000000" w:rsidRDefault="009D124A"/>
      </w:docPartBody>
    </w:docPart>
    <w:docPart>
      <w:docPartPr>
        <w:name w:val="B8E9F2E84E7B4C5DA886DB56C3E4A262"/>
        <w:category>
          <w:name w:val="General"/>
          <w:gallery w:val="placeholder"/>
        </w:category>
        <w:types>
          <w:type w:val="bbPlcHdr"/>
        </w:types>
        <w:behaviors>
          <w:behavior w:val="content"/>
        </w:behaviors>
        <w:guid w:val="{193FC1F8-6A76-45A5-95F8-6B64D4CB7CB0}"/>
      </w:docPartPr>
      <w:docPartBody>
        <w:p w:rsidR="00000000" w:rsidRDefault="009D124A"/>
      </w:docPartBody>
    </w:docPart>
    <w:docPart>
      <w:docPartPr>
        <w:name w:val="EC7CB1F55AE045D99BFF83DD3F91E59A"/>
        <w:category>
          <w:name w:val="General"/>
          <w:gallery w:val="placeholder"/>
        </w:category>
        <w:types>
          <w:type w:val="bbPlcHdr"/>
        </w:types>
        <w:behaviors>
          <w:behavior w:val="content"/>
        </w:behaviors>
        <w:guid w:val="{F493BF7B-87C1-4A4B-99C9-C437771B5889}"/>
      </w:docPartPr>
      <w:docPartBody>
        <w:p w:rsidR="00000000" w:rsidRDefault="009D124A"/>
      </w:docPartBody>
    </w:docPart>
    <w:docPart>
      <w:docPartPr>
        <w:name w:val="07BACBC549CD4ED688C576C7AD8E8567"/>
        <w:category>
          <w:name w:val="General"/>
          <w:gallery w:val="placeholder"/>
        </w:category>
        <w:types>
          <w:type w:val="bbPlcHdr"/>
        </w:types>
        <w:behaviors>
          <w:behavior w:val="content"/>
        </w:behaviors>
        <w:guid w:val="{4E038DD6-E9B4-4A91-A42E-09ABB0DFBF05}"/>
      </w:docPartPr>
      <w:docPartBody>
        <w:p w:rsidR="00000000" w:rsidRDefault="009D124A"/>
      </w:docPartBody>
    </w:docPart>
    <w:docPart>
      <w:docPartPr>
        <w:name w:val="E2783FA83FBA4DE7B818FD4A5896A22A"/>
        <w:category>
          <w:name w:val="General"/>
          <w:gallery w:val="placeholder"/>
        </w:category>
        <w:types>
          <w:type w:val="bbPlcHdr"/>
        </w:types>
        <w:behaviors>
          <w:behavior w:val="content"/>
        </w:behaviors>
        <w:guid w:val="{F38D26DB-B704-4FCB-9339-22C9922E9DA5}"/>
      </w:docPartPr>
      <w:docPartBody>
        <w:p w:rsidR="00000000" w:rsidRDefault="00203562" w:rsidP="00203562">
          <w:pPr>
            <w:pStyle w:val="E2783FA83FBA4DE7B818FD4A5896A22A"/>
          </w:pPr>
          <w:r w:rsidRPr="00A30DD1">
            <w:rPr>
              <w:rStyle w:val="PlaceholderText"/>
            </w:rPr>
            <w:t>Click here to enter a date.</w:t>
          </w:r>
        </w:p>
      </w:docPartBody>
    </w:docPart>
    <w:docPart>
      <w:docPartPr>
        <w:name w:val="FB4AD0E7BEFA4E25A4B598416C3E771C"/>
        <w:category>
          <w:name w:val="General"/>
          <w:gallery w:val="placeholder"/>
        </w:category>
        <w:types>
          <w:type w:val="bbPlcHdr"/>
        </w:types>
        <w:behaviors>
          <w:behavior w:val="content"/>
        </w:behaviors>
        <w:guid w:val="{7364B809-3527-492B-8FC3-B4D4CD3B81B1}"/>
      </w:docPartPr>
      <w:docPartBody>
        <w:p w:rsidR="00000000" w:rsidRDefault="009D124A"/>
      </w:docPartBody>
    </w:docPart>
    <w:docPart>
      <w:docPartPr>
        <w:name w:val="E18472ABE36E4EF295FF01CFF4C63A72"/>
        <w:category>
          <w:name w:val="General"/>
          <w:gallery w:val="placeholder"/>
        </w:category>
        <w:types>
          <w:type w:val="bbPlcHdr"/>
        </w:types>
        <w:behaviors>
          <w:behavior w:val="content"/>
        </w:behaviors>
        <w:guid w:val="{A0AA16A8-FD6E-4A5D-84EF-2A5A74622C98}"/>
      </w:docPartPr>
      <w:docPartBody>
        <w:p w:rsidR="00000000" w:rsidRDefault="009D124A"/>
      </w:docPartBody>
    </w:docPart>
    <w:docPart>
      <w:docPartPr>
        <w:name w:val="1DEC48B540EB4C21AD4B06D31604A117"/>
        <w:category>
          <w:name w:val="General"/>
          <w:gallery w:val="placeholder"/>
        </w:category>
        <w:types>
          <w:type w:val="bbPlcHdr"/>
        </w:types>
        <w:behaviors>
          <w:behavior w:val="content"/>
        </w:behaviors>
        <w:guid w:val="{9C81F6C7-81A9-4868-AA8C-08D187762D8B}"/>
      </w:docPartPr>
      <w:docPartBody>
        <w:p w:rsidR="00000000" w:rsidRDefault="00203562" w:rsidP="00203562">
          <w:pPr>
            <w:pStyle w:val="1DEC48B540EB4C21AD4B06D31604A117"/>
          </w:pPr>
          <w:r>
            <w:rPr>
              <w:rFonts w:eastAsia="Times New Roman" w:cs="Times New Roman"/>
              <w:bCs/>
              <w:szCs w:val="24"/>
            </w:rPr>
            <w:t xml:space="preserve"> </w:t>
          </w:r>
        </w:p>
      </w:docPartBody>
    </w:docPart>
    <w:docPart>
      <w:docPartPr>
        <w:name w:val="77B52F42D1F641149F35B59A69D964FE"/>
        <w:category>
          <w:name w:val="General"/>
          <w:gallery w:val="placeholder"/>
        </w:category>
        <w:types>
          <w:type w:val="bbPlcHdr"/>
        </w:types>
        <w:behaviors>
          <w:behavior w:val="content"/>
        </w:behaviors>
        <w:guid w:val="{972D0BD1-D169-4A3E-8030-1E4105636FFE}"/>
      </w:docPartPr>
      <w:docPartBody>
        <w:p w:rsidR="00000000" w:rsidRDefault="009D124A"/>
      </w:docPartBody>
    </w:docPart>
    <w:docPart>
      <w:docPartPr>
        <w:name w:val="882019128A43490DADC5D24716E1B705"/>
        <w:category>
          <w:name w:val="General"/>
          <w:gallery w:val="placeholder"/>
        </w:category>
        <w:types>
          <w:type w:val="bbPlcHdr"/>
        </w:types>
        <w:behaviors>
          <w:behavior w:val="content"/>
        </w:behaviors>
        <w:guid w:val="{55076FDF-6274-4831-A901-8F8CADF98539}"/>
      </w:docPartPr>
      <w:docPartBody>
        <w:p w:rsidR="00000000" w:rsidRDefault="009D12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0356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124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56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03562"/>
    <w:rPr>
      <w:rFonts w:ascii="Times New Roman" w:hAnsi="Times New Roman"/>
      <w:sz w:val="24"/>
    </w:rPr>
  </w:style>
  <w:style w:type="paragraph" w:customStyle="1" w:styleId="487D89B4F8B34DB4967D41FE18F7F88D9">
    <w:name w:val="487D89B4F8B34DB4967D41FE18F7F88D9"/>
    <w:rsid w:val="00203562"/>
    <w:rPr>
      <w:rFonts w:ascii="Times New Roman" w:hAnsi="Times New Roman"/>
      <w:sz w:val="24"/>
    </w:rPr>
  </w:style>
  <w:style w:type="paragraph" w:customStyle="1" w:styleId="AE2570ED5D764CD7AF9686706F550F4622">
    <w:name w:val="AE2570ED5D764CD7AF9686706F550F4622"/>
    <w:rsid w:val="00203562"/>
    <w:pPr>
      <w:tabs>
        <w:tab w:val="center" w:pos="4680"/>
        <w:tab w:val="right" w:pos="9360"/>
      </w:tabs>
      <w:spacing w:after="0" w:line="240" w:lineRule="auto"/>
    </w:pPr>
    <w:rPr>
      <w:rFonts w:ascii="Times New Roman" w:hAnsi="Times New Roman"/>
      <w:sz w:val="24"/>
    </w:rPr>
  </w:style>
  <w:style w:type="paragraph" w:customStyle="1" w:styleId="E2783FA83FBA4DE7B818FD4A5896A22A">
    <w:name w:val="E2783FA83FBA4DE7B818FD4A5896A22A"/>
    <w:rsid w:val="00203562"/>
    <w:pPr>
      <w:spacing w:after="160" w:line="259" w:lineRule="auto"/>
    </w:pPr>
  </w:style>
  <w:style w:type="paragraph" w:customStyle="1" w:styleId="1DEC48B540EB4C21AD4B06D31604A117">
    <w:name w:val="1DEC48B540EB4C21AD4B06D31604A117"/>
    <w:rsid w:val="002035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6A208A6-1FBC-48FA-9776-140D403A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278</Words>
  <Characters>1587</Characters>
  <Application>Microsoft Office Word</Application>
  <DocSecurity>0</DocSecurity>
  <Lines>13</Lines>
  <Paragraphs>3</Paragraphs>
  <ScaleCrop>false</ScaleCrop>
  <Company>Texas Legislative Council</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2019-05-20T04:19:00Z</dcterms:modified>
</cp:coreProperties>
</file>

<file path=docProps/custom.xml><?xml version="1.0" encoding="utf-8"?>
<op:Properties xmlns:vt="http://schemas.openxmlformats.org/officeDocument/2006/docPropsVTypes" xmlns:op="http://schemas.openxmlformats.org/officeDocument/2006/custom-properties"/>
</file>