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0697B" w:rsidTr="00345119">
        <w:tc>
          <w:tcPr>
            <w:tcW w:w="9576" w:type="dxa"/>
            <w:noWrap/>
          </w:tcPr>
          <w:p w:rsidR="008423E4" w:rsidRPr="0022177D" w:rsidRDefault="00D20D9A" w:rsidP="00345119">
            <w:pPr>
              <w:pStyle w:val="Heading1"/>
            </w:pPr>
            <w:bookmarkStart w:id="0" w:name="_GoBack"/>
            <w:bookmarkEnd w:id="0"/>
            <w:r w:rsidRPr="00631897">
              <w:t>BILL ANALYSIS</w:t>
            </w:r>
          </w:p>
        </w:tc>
      </w:tr>
    </w:tbl>
    <w:p w:rsidR="008423E4" w:rsidRPr="0022177D" w:rsidRDefault="00D20D9A" w:rsidP="008423E4">
      <w:pPr>
        <w:jc w:val="center"/>
      </w:pPr>
    </w:p>
    <w:p w:rsidR="008423E4" w:rsidRPr="00B31F0E" w:rsidRDefault="00D20D9A" w:rsidP="008423E4"/>
    <w:p w:rsidR="008423E4" w:rsidRPr="00742794" w:rsidRDefault="00D20D9A" w:rsidP="008423E4">
      <w:pPr>
        <w:tabs>
          <w:tab w:val="right" w:pos="9360"/>
        </w:tabs>
      </w:pPr>
    </w:p>
    <w:tbl>
      <w:tblPr>
        <w:tblW w:w="0" w:type="auto"/>
        <w:tblLayout w:type="fixed"/>
        <w:tblLook w:val="01E0" w:firstRow="1" w:lastRow="1" w:firstColumn="1" w:lastColumn="1" w:noHBand="0" w:noVBand="0"/>
      </w:tblPr>
      <w:tblGrid>
        <w:gridCol w:w="9576"/>
      </w:tblGrid>
      <w:tr w:rsidR="0090697B" w:rsidTr="00345119">
        <w:tc>
          <w:tcPr>
            <w:tcW w:w="9576" w:type="dxa"/>
          </w:tcPr>
          <w:p w:rsidR="008423E4" w:rsidRPr="00861995" w:rsidRDefault="00D20D9A" w:rsidP="00345119">
            <w:pPr>
              <w:jc w:val="right"/>
            </w:pPr>
            <w:r>
              <w:t>H.B. 2893</w:t>
            </w:r>
          </w:p>
        </w:tc>
      </w:tr>
      <w:tr w:rsidR="0090697B" w:rsidTr="00345119">
        <w:tc>
          <w:tcPr>
            <w:tcW w:w="9576" w:type="dxa"/>
          </w:tcPr>
          <w:p w:rsidR="008423E4" w:rsidRPr="00861995" w:rsidRDefault="00D20D9A" w:rsidP="00407219">
            <w:pPr>
              <w:jc w:val="right"/>
            </w:pPr>
            <w:r>
              <w:t xml:space="preserve">By: </w:t>
            </w:r>
            <w:r>
              <w:t>Oliverson</w:t>
            </w:r>
          </w:p>
        </w:tc>
      </w:tr>
      <w:tr w:rsidR="0090697B" w:rsidTr="00345119">
        <w:tc>
          <w:tcPr>
            <w:tcW w:w="9576" w:type="dxa"/>
          </w:tcPr>
          <w:p w:rsidR="008423E4" w:rsidRPr="00861995" w:rsidRDefault="00D20D9A" w:rsidP="00345119">
            <w:pPr>
              <w:jc w:val="right"/>
            </w:pPr>
            <w:r>
              <w:t>Insurance</w:t>
            </w:r>
          </w:p>
        </w:tc>
      </w:tr>
      <w:tr w:rsidR="0090697B" w:rsidTr="00345119">
        <w:tc>
          <w:tcPr>
            <w:tcW w:w="9576" w:type="dxa"/>
          </w:tcPr>
          <w:p w:rsidR="008423E4" w:rsidRDefault="00D20D9A" w:rsidP="00345119">
            <w:pPr>
              <w:jc w:val="right"/>
            </w:pPr>
            <w:r>
              <w:t>Committee Report (Unamended)</w:t>
            </w:r>
          </w:p>
        </w:tc>
      </w:tr>
    </w:tbl>
    <w:p w:rsidR="008423E4" w:rsidRDefault="00D20D9A" w:rsidP="008423E4">
      <w:pPr>
        <w:tabs>
          <w:tab w:val="right" w:pos="9360"/>
        </w:tabs>
      </w:pPr>
    </w:p>
    <w:p w:rsidR="008423E4" w:rsidRDefault="00D20D9A" w:rsidP="008423E4"/>
    <w:p w:rsidR="008423E4" w:rsidRDefault="00D20D9A" w:rsidP="008423E4"/>
    <w:tbl>
      <w:tblPr>
        <w:tblW w:w="0" w:type="auto"/>
        <w:tblCellMar>
          <w:left w:w="115" w:type="dxa"/>
          <w:right w:w="115" w:type="dxa"/>
        </w:tblCellMar>
        <w:tblLook w:val="01E0" w:firstRow="1" w:lastRow="1" w:firstColumn="1" w:lastColumn="1" w:noHBand="0" w:noVBand="0"/>
      </w:tblPr>
      <w:tblGrid>
        <w:gridCol w:w="9576"/>
      </w:tblGrid>
      <w:tr w:rsidR="0090697B" w:rsidTr="00345119">
        <w:tc>
          <w:tcPr>
            <w:tcW w:w="9576" w:type="dxa"/>
          </w:tcPr>
          <w:p w:rsidR="008423E4" w:rsidRPr="00A8133F" w:rsidRDefault="00D20D9A" w:rsidP="00037875">
            <w:pPr>
              <w:rPr>
                <w:b/>
              </w:rPr>
            </w:pPr>
            <w:r w:rsidRPr="009C1E9A">
              <w:rPr>
                <w:b/>
                <w:u w:val="single"/>
              </w:rPr>
              <w:t>BACKGROUND AND PURPOSE</w:t>
            </w:r>
            <w:r>
              <w:rPr>
                <w:b/>
              </w:rPr>
              <w:t xml:space="preserve"> </w:t>
            </w:r>
          </w:p>
          <w:p w:rsidR="008423E4" w:rsidRDefault="00D20D9A" w:rsidP="00037875"/>
          <w:p w:rsidR="008423E4" w:rsidRDefault="00D20D9A" w:rsidP="00037875">
            <w:pPr>
              <w:pStyle w:val="Header"/>
              <w:jc w:val="both"/>
            </w:pPr>
            <w:r>
              <w:t>Association health plans</w:t>
            </w:r>
            <w:r>
              <w:t>, a type of mult</w:t>
            </w:r>
            <w:r>
              <w:t xml:space="preserve">iple </w:t>
            </w:r>
            <w:r>
              <w:t>employer welfare arrangement,</w:t>
            </w:r>
            <w:r>
              <w:t xml:space="preserve"> offer a way for small businesses and sole proprietors to band together and negotiate better deals when buying health insurance, allowing them to secure health insurance for their employees comparable to the coverage offered under large employer group plan</w:t>
            </w:r>
            <w:r>
              <w:t xml:space="preserve">s. </w:t>
            </w:r>
            <w:r>
              <w:t>It has been reported that</w:t>
            </w:r>
            <w:r>
              <w:t xml:space="preserve"> the Department of Labor</w:t>
            </w:r>
            <w:r>
              <w:t xml:space="preserve"> recently</w:t>
            </w:r>
            <w:r>
              <w:t xml:space="preserve"> finalized new rules </w:t>
            </w:r>
            <w:r>
              <w:t xml:space="preserve">relating to these plans </w:t>
            </w:r>
            <w:r>
              <w:t xml:space="preserve">under the </w:t>
            </w:r>
            <w:r>
              <w:t xml:space="preserve">Employee </w:t>
            </w:r>
            <w:r>
              <w:t>Retirement Income Security Act</w:t>
            </w:r>
            <w:r>
              <w:t xml:space="preserve"> </w:t>
            </w:r>
            <w:r>
              <w:t>mak</w:t>
            </w:r>
            <w:r>
              <w:t>ing</w:t>
            </w:r>
            <w:r>
              <w:t xml:space="preserve"> it easier for employers that share a common profession or geographic location to join togethe</w:t>
            </w:r>
            <w:r>
              <w:t xml:space="preserve">r </w:t>
            </w:r>
            <w:r>
              <w:t>for that purpose</w:t>
            </w:r>
            <w:r>
              <w:t>.</w:t>
            </w:r>
            <w:r>
              <w:t xml:space="preserve"> </w:t>
            </w:r>
            <w:r>
              <w:t xml:space="preserve">In light of these changes, there are calls to harmonize state law regarding multiple employer welfare arrangements with </w:t>
            </w:r>
            <w:r>
              <w:t xml:space="preserve">the </w:t>
            </w:r>
            <w:r>
              <w:t xml:space="preserve">new federal regulations. </w:t>
            </w:r>
            <w:r>
              <w:t>H</w:t>
            </w:r>
            <w:r>
              <w:t>.</w:t>
            </w:r>
            <w:r>
              <w:t>B</w:t>
            </w:r>
            <w:r>
              <w:t>.</w:t>
            </w:r>
            <w:r>
              <w:t xml:space="preserve"> 2893 </w:t>
            </w:r>
            <w:r>
              <w:t xml:space="preserve">seeks to </w:t>
            </w:r>
            <w:r>
              <w:t>bring state law into harmony with new federal regulations</w:t>
            </w:r>
            <w:r>
              <w:t xml:space="preserve"> by revisin</w:t>
            </w:r>
            <w:r>
              <w:t xml:space="preserve">g laws </w:t>
            </w:r>
            <w:r w:rsidRPr="003B0839">
              <w:t>relating to eligibility to establish a multiple employer welfare arrangement</w:t>
            </w:r>
            <w:r>
              <w:t>.</w:t>
            </w:r>
            <w:r>
              <w:t xml:space="preserve"> </w:t>
            </w:r>
          </w:p>
          <w:p w:rsidR="008423E4" w:rsidRPr="00E26B13" w:rsidRDefault="00D20D9A" w:rsidP="00037875">
            <w:pPr>
              <w:rPr>
                <w:b/>
              </w:rPr>
            </w:pPr>
          </w:p>
        </w:tc>
      </w:tr>
      <w:tr w:rsidR="0090697B" w:rsidTr="00345119">
        <w:tc>
          <w:tcPr>
            <w:tcW w:w="9576" w:type="dxa"/>
          </w:tcPr>
          <w:p w:rsidR="0017725B" w:rsidRDefault="00D20D9A" w:rsidP="00037875">
            <w:pPr>
              <w:rPr>
                <w:b/>
                <w:u w:val="single"/>
              </w:rPr>
            </w:pPr>
            <w:r>
              <w:rPr>
                <w:b/>
                <w:u w:val="single"/>
              </w:rPr>
              <w:t>CRIMINAL JUSTICE IMPACT</w:t>
            </w:r>
          </w:p>
          <w:p w:rsidR="0017725B" w:rsidRDefault="00D20D9A" w:rsidP="00037875">
            <w:pPr>
              <w:rPr>
                <w:b/>
                <w:u w:val="single"/>
              </w:rPr>
            </w:pPr>
          </w:p>
          <w:p w:rsidR="0052375E" w:rsidRPr="0052375E" w:rsidRDefault="00D20D9A" w:rsidP="00037875">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D20D9A" w:rsidP="00037875">
            <w:pPr>
              <w:rPr>
                <w:b/>
                <w:u w:val="single"/>
              </w:rPr>
            </w:pPr>
          </w:p>
        </w:tc>
      </w:tr>
      <w:tr w:rsidR="0090697B" w:rsidTr="00345119">
        <w:tc>
          <w:tcPr>
            <w:tcW w:w="9576" w:type="dxa"/>
          </w:tcPr>
          <w:p w:rsidR="008423E4" w:rsidRPr="00A8133F" w:rsidRDefault="00D20D9A" w:rsidP="00037875">
            <w:pPr>
              <w:rPr>
                <w:b/>
              </w:rPr>
            </w:pPr>
            <w:r w:rsidRPr="009C1E9A">
              <w:rPr>
                <w:b/>
                <w:u w:val="single"/>
              </w:rPr>
              <w:t>RULEMAKING AUTHORITY</w:t>
            </w:r>
            <w:r>
              <w:rPr>
                <w:b/>
              </w:rPr>
              <w:t xml:space="preserve"> </w:t>
            </w:r>
          </w:p>
          <w:p w:rsidR="008423E4" w:rsidRDefault="00D20D9A" w:rsidP="00037875"/>
          <w:p w:rsidR="0052375E" w:rsidRDefault="00D20D9A" w:rsidP="00037875">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D20D9A" w:rsidP="00037875">
            <w:pPr>
              <w:rPr>
                <w:b/>
              </w:rPr>
            </w:pPr>
          </w:p>
        </w:tc>
      </w:tr>
      <w:tr w:rsidR="0090697B" w:rsidTr="00345119">
        <w:tc>
          <w:tcPr>
            <w:tcW w:w="9576" w:type="dxa"/>
          </w:tcPr>
          <w:p w:rsidR="008423E4" w:rsidRPr="00A8133F" w:rsidRDefault="00D20D9A" w:rsidP="00037875">
            <w:pPr>
              <w:rPr>
                <w:b/>
              </w:rPr>
            </w:pPr>
            <w:r w:rsidRPr="009C1E9A">
              <w:rPr>
                <w:b/>
                <w:u w:val="single"/>
              </w:rPr>
              <w:t>ANALYSIS</w:t>
            </w:r>
            <w:r>
              <w:rPr>
                <w:b/>
              </w:rPr>
              <w:t xml:space="preserve"> </w:t>
            </w:r>
          </w:p>
          <w:p w:rsidR="008423E4" w:rsidRDefault="00D20D9A" w:rsidP="00037875"/>
          <w:p w:rsidR="0049575B" w:rsidRDefault="00D20D9A" w:rsidP="00037875">
            <w:pPr>
              <w:pStyle w:val="Header"/>
              <w:tabs>
                <w:tab w:val="clear" w:pos="4320"/>
                <w:tab w:val="clear" w:pos="8640"/>
              </w:tabs>
              <w:jc w:val="both"/>
            </w:pPr>
            <w:r>
              <w:t>H.B. 2893 amends the I</w:t>
            </w:r>
            <w:r>
              <w:t xml:space="preserve">nsurance Code to add the option for employers in a multiple welfare arrangement to </w:t>
            </w:r>
            <w:r w:rsidRPr="00BA5AFB">
              <w:t>each have a principal place of business in the same region that does not</w:t>
            </w:r>
            <w:r w:rsidRPr="00BA5AFB">
              <w:t xml:space="preserve"> exceed the boundaries of </w:t>
            </w:r>
            <w:r>
              <w:t>Texas</w:t>
            </w:r>
            <w:r w:rsidRPr="00BA5AFB">
              <w:t xml:space="preserve"> or the boundaries of a metropolitan statistical area</w:t>
            </w:r>
            <w:r>
              <w:t xml:space="preserve"> designated by the U.S.</w:t>
            </w:r>
            <w:r w:rsidRPr="00BA5AFB">
              <w:t xml:space="preserve"> Office of Management and Budget</w:t>
            </w:r>
            <w:r>
              <w:t xml:space="preserve"> as an alternative to </w:t>
            </w:r>
            <w:r w:rsidRPr="00BA5AFB">
              <w:t>be</w:t>
            </w:r>
            <w:r>
              <w:t>ing</w:t>
            </w:r>
            <w:r w:rsidRPr="00BA5AFB">
              <w:t xml:space="preserve"> members of an association or group of five or more businesses that are in the same trade </w:t>
            </w:r>
            <w:r w:rsidRPr="00BA5AFB">
              <w:t>or industry</w:t>
            </w:r>
            <w:r>
              <w:t xml:space="preserve">. The bill removes the requirement </w:t>
            </w:r>
            <w:r>
              <w:t>for</w:t>
            </w:r>
            <w:r>
              <w:t xml:space="preserve"> such</w:t>
            </w:r>
            <w:r>
              <w:t xml:space="preserve"> </w:t>
            </w:r>
            <w:r>
              <w:t xml:space="preserve">an association </w:t>
            </w:r>
            <w:r>
              <w:t xml:space="preserve">to </w:t>
            </w:r>
            <w:r w:rsidRPr="00BA5AFB">
              <w:t>have been in existence for at least two years before engaging in any activities relating to providing employee health benefits to its members</w:t>
            </w:r>
            <w:r>
              <w:t>.</w:t>
            </w:r>
            <w:r>
              <w:t xml:space="preserve"> The bill authorizes a </w:t>
            </w:r>
            <w:r w:rsidRPr="0049575B">
              <w:t>working owner of a</w:t>
            </w:r>
            <w:r w:rsidRPr="0049575B">
              <w:t xml:space="preserve"> trade or business without employees </w:t>
            </w:r>
            <w:r>
              <w:t>to</w:t>
            </w:r>
            <w:r w:rsidRPr="0049575B">
              <w:t xml:space="preserve"> qualify as both an employer and as an employee of the trade or industry for the purposes</w:t>
            </w:r>
            <w:r>
              <w:t xml:space="preserve"> of</w:t>
            </w:r>
            <w:r>
              <w:t xml:space="preserve"> </w:t>
            </w:r>
            <w:r>
              <w:t>eligibility requirements for an initial certificate of authority</w:t>
            </w:r>
            <w:r>
              <w:t xml:space="preserve"> </w:t>
            </w:r>
            <w:r w:rsidRPr="0052375E">
              <w:t>as a multiple employer welfare arrangement</w:t>
            </w:r>
            <w:r>
              <w:t>. The bill define</w:t>
            </w:r>
            <w:r>
              <w:t>s "working owner" as an individual who:</w:t>
            </w:r>
          </w:p>
          <w:p w:rsidR="0049575B" w:rsidRDefault="00D20D9A" w:rsidP="00037875">
            <w:pPr>
              <w:pStyle w:val="Header"/>
              <w:numPr>
                <w:ilvl w:val="0"/>
                <w:numId w:val="1"/>
              </w:numPr>
              <w:spacing w:before="120" w:after="120"/>
              <w:jc w:val="both"/>
            </w:pPr>
            <w:r>
              <w:t xml:space="preserve">has an ownership right of any nature in a trade or business, whether incorporated or unincorporated, including a partner and </w:t>
            </w:r>
            <w:r>
              <w:t>other self-employed individual;</w:t>
            </w:r>
          </w:p>
          <w:p w:rsidR="0049575B" w:rsidRDefault="00D20D9A" w:rsidP="00037875">
            <w:pPr>
              <w:pStyle w:val="Header"/>
              <w:numPr>
                <w:ilvl w:val="0"/>
                <w:numId w:val="1"/>
              </w:numPr>
              <w:spacing w:before="120" w:after="120"/>
              <w:jc w:val="both"/>
            </w:pPr>
            <w:r>
              <w:t>earns wages or self-employment income from the trade or bus</w:t>
            </w:r>
            <w:r>
              <w:t>iness for providing personal services to the trade or business; and</w:t>
            </w:r>
          </w:p>
          <w:p w:rsidR="008423E4" w:rsidRDefault="00D20D9A" w:rsidP="00037875">
            <w:pPr>
              <w:pStyle w:val="Header"/>
              <w:numPr>
                <w:ilvl w:val="0"/>
                <w:numId w:val="1"/>
              </w:numPr>
              <w:jc w:val="both"/>
            </w:pPr>
            <w:r>
              <w:t xml:space="preserve">either </w:t>
            </w:r>
            <w:r>
              <w:t>works on average at least 20 hours per week or at least 80 hours per month providing personal services to the working owner's trade or business</w:t>
            </w:r>
            <w:r>
              <w:t xml:space="preserve"> or</w:t>
            </w:r>
            <w:r>
              <w:t xml:space="preserve"> has wages or self</w:t>
            </w:r>
            <w:r>
              <w:noBreakHyphen/>
            </w:r>
            <w:r>
              <w:t>employment incom</w:t>
            </w:r>
            <w:r>
              <w:t>e from the individual's trade or business that at least equals the individual's cost of coverage for participation by the individual and any covered beneficiaries in the group health plan sponsored by the group or association in which the individual is par</w:t>
            </w:r>
            <w:r>
              <w:t xml:space="preserve">ticipating. </w:t>
            </w:r>
          </w:p>
          <w:p w:rsidR="0052375E" w:rsidRDefault="00D20D9A" w:rsidP="00037875">
            <w:pPr>
              <w:pStyle w:val="Header"/>
              <w:jc w:val="both"/>
            </w:pPr>
          </w:p>
          <w:p w:rsidR="0052375E" w:rsidRDefault="00D20D9A" w:rsidP="00037875">
            <w:pPr>
              <w:pStyle w:val="Header"/>
              <w:jc w:val="both"/>
            </w:pPr>
            <w:r>
              <w:t xml:space="preserve">H.B. 2893 </w:t>
            </w:r>
            <w:r w:rsidRPr="0052375E">
              <w:t>applies only to an application for a certificate of authority as a multiple employer welfare arrangement submitted on or after January 1, 2020.</w:t>
            </w:r>
          </w:p>
          <w:p w:rsidR="008423E4" w:rsidRPr="00835628" w:rsidRDefault="00D20D9A" w:rsidP="00037875">
            <w:pPr>
              <w:rPr>
                <w:b/>
              </w:rPr>
            </w:pPr>
          </w:p>
        </w:tc>
      </w:tr>
      <w:tr w:rsidR="0090697B" w:rsidTr="00345119">
        <w:tc>
          <w:tcPr>
            <w:tcW w:w="9576" w:type="dxa"/>
          </w:tcPr>
          <w:p w:rsidR="008423E4" w:rsidRPr="00A8133F" w:rsidRDefault="00D20D9A" w:rsidP="00037875">
            <w:pPr>
              <w:rPr>
                <w:b/>
              </w:rPr>
            </w:pPr>
            <w:r w:rsidRPr="009C1E9A">
              <w:rPr>
                <w:b/>
                <w:u w:val="single"/>
              </w:rPr>
              <w:t>EFFECTIVE DATE</w:t>
            </w:r>
            <w:r>
              <w:rPr>
                <w:b/>
              </w:rPr>
              <w:t xml:space="preserve"> </w:t>
            </w:r>
          </w:p>
          <w:p w:rsidR="008423E4" w:rsidRDefault="00D20D9A" w:rsidP="00037875"/>
          <w:p w:rsidR="008423E4" w:rsidRPr="003624F2" w:rsidRDefault="00D20D9A" w:rsidP="00037875">
            <w:pPr>
              <w:pStyle w:val="Header"/>
              <w:tabs>
                <w:tab w:val="clear" w:pos="4320"/>
                <w:tab w:val="clear" w:pos="8640"/>
              </w:tabs>
              <w:jc w:val="both"/>
            </w:pPr>
            <w:r w:rsidRPr="0052375E">
              <w:t>September 1, 2019.</w:t>
            </w:r>
          </w:p>
          <w:p w:rsidR="008423E4" w:rsidRPr="00233FDB" w:rsidRDefault="00D20D9A" w:rsidP="00037875">
            <w:pPr>
              <w:rPr>
                <w:b/>
              </w:rPr>
            </w:pPr>
          </w:p>
        </w:tc>
      </w:tr>
    </w:tbl>
    <w:p w:rsidR="008423E4" w:rsidRPr="00BE0E75" w:rsidRDefault="00D20D9A" w:rsidP="008423E4">
      <w:pPr>
        <w:spacing w:line="480" w:lineRule="auto"/>
        <w:jc w:val="both"/>
        <w:rPr>
          <w:rFonts w:ascii="Arial" w:hAnsi="Arial"/>
          <w:sz w:val="16"/>
          <w:szCs w:val="16"/>
        </w:rPr>
      </w:pPr>
    </w:p>
    <w:p w:rsidR="004108C3" w:rsidRPr="008423E4" w:rsidRDefault="00D20D9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0D9A">
      <w:r>
        <w:separator/>
      </w:r>
    </w:p>
  </w:endnote>
  <w:endnote w:type="continuationSeparator" w:id="0">
    <w:p w:rsidR="00000000" w:rsidRDefault="00D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20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0697B" w:rsidTr="009C1E9A">
      <w:trPr>
        <w:cantSplit/>
      </w:trPr>
      <w:tc>
        <w:tcPr>
          <w:tcW w:w="0" w:type="pct"/>
        </w:tcPr>
        <w:p w:rsidR="00137D90" w:rsidRDefault="00D20D9A" w:rsidP="009C1E9A">
          <w:pPr>
            <w:pStyle w:val="Footer"/>
            <w:tabs>
              <w:tab w:val="clear" w:pos="8640"/>
              <w:tab w:val="right" w:pos="9360"/>
            </w:tabs>
          </w:pPr>
        </w:p>
      </w:tc>
      <w:tc>
        <w:tcPr>
          <w:tcW w:w="2395" w:type="pct"/>
        </w:tcPr>
        <w:p w:rsidR="00137D90" w:rsidRDefault="00D20D9A" w:rsidP="009C1E9A">
          <w:pPr>
            <w:pStyle w:val="Footer"/>
            <w:tabs>
              <w:tab w:val="clear" w:pos="8640"/>
              <w:tab w:val="right" w:pos="9360"/>
            </w:tabs>
          </w:pPr>
        </w:p>
        <w:p w:rsidR="001A4310" w:rsidRDefault="00D20D9A" w:rsidP="009C1E9A">
          <w:pPr>
            <w:pStyle w:val="Footer"/>
            <w:tabs>
              <w:tab w:val="clear" w:pos="8640"/>
              <w:tab w:val="right" w:pos="9360"/>
            </w:tabs>
          </w:pPr>
        </w:p>
        <w:p w:rsidR="00137D90" w:rsidRDefault="00D20D9A" w:rsidP="009C1E9A">
          <w:pPr>
            <w:pStyle w:val="Footer"/>
            <w:tabs>
              <w:tab w:val="clear" w:pos="8640"/>
              <w:tab w:val="right" w:pos="9360"/>
            </w:tabs>
          </w:pPr>
        </w:p>
      </w:tc>
      <w:tc>
        <w:tcPr>
          <w:tcW w:w="2453" w:type="pct"/>
        </w:tcPr>
        <w:p w:rsidR="00137D90" w:rsidRDefault="00D20D9A" w:rsidP="009C1E9A">
          <w:pPr>
            <w:pStyle w:val="Footer"/>
            <w:tabs>
              <w:tab w:val="clear" w:pos="8640"/>
              <w:tab w:val="right" w:pos="9360"/>
            </w:tabs>
            <w:jc w:val="right"/>
          </w:pPr>
        </w:p>
      </w:tc>
    </w:tr>
    <w:tr w:rsidR="0090697B" w:rsidTr="009C1E9A">
      <w:trPr>
        <w:cantSplit/>
      </w:trPr>
      <w:tc>
        <w:tcPr>
          <w:tcW w:w="0" w:type="pct"/>
        </w:tcPr>
        <w:p w:rsidR="00EC379B" w:rsidRDefault="00D20D9A" w:rsidP="009C1E9A">
          <w:pPr>
            <w:pStyle w:val="Footer"/>
            <w:tabs>
              <w:tab w:val="clear" w:pos="8640"/>
              <w:tab w:val="right" w:pos="9360"/>
            </w:tabs>
          </w:pPr>
        </w:p>
      </w:tc>
      <w:tc>
        <w:tcPr>
          <w:tcW w:w="2395" w:type="pct"/>
        </w:tcPr>
        <w:p w:rsidR="00EC379B" w:rsidRPr="009C1E9A" w:rsidRDefault="00D20D9A" w:rsidP="009C1E9A">
          <w:pPr>
            <w:pStyle w:val="Footer"/>
            <w:tabs>
              <w:tab w:val="clear" w:pos="8640"/>
              <w:tab w:val="right" w:pos="9360"/>
            </w:tabs>
            <w:rPr>
              <w:rFonts w:ascii="Shruti" w:hAnsi="Shruti"/>
              <w:sz w:val="22"/>
            </w:rPr>
          </w:pPr>
          <w:r>
            <w:rPr>
              <w:rFonts w:ascii="Shruti" w:hAnsi="Shruti"/>
              <w:sz w:val="22"/>
            </w:rPr>
            <w:t>86R 23045</w:t>
          </w:r>
        </w:p>
      </w:tc>
      <w:tc>
        <w:tcPr>
          <w:tcW w:w="2453" w:type="pct"/>
        </w:tcPr>
        <w:p w:rsidR="00EC379B" w:rsidRDefault="00D20D9A" w:rsidP="009C1E9A">
          <w:pPr>
            <w:pStyle w:val="Footer"/>
            <w:tabs>
              <w:tab w:val="clear" w:pos="8640"/>
              <w:tab w:val="right" w:pos="9360"/>
            </w:tabs>
            <w:jc w:val="right"/>
          </w:pPr>
          <w:r>
            <w:fldChar w:fldCharType="begin"/>
          </w:r>
          <w:r>
            <w:instrText xml:space="preserve"> DOCPROPERTY  OTID  \* MERGEFORMAT </w:instrText>
          </w:r>
          <w:r>
            <w:fldChar w:fldCharType="separate"/>
          </w:r>
          <w:r>
            <w:t>19.89.118</w:t>
          </w:r>
          <w:r>
            <w:fldChar w:fldCharType="end"/>
          </w:r>
        </w:p>
      </w:tc>
    </w:tr>
    <w:tr w:rsidR="0090697B" w:rsidTr="009C1E9A">
      <w:trPr>
        <w:cantSplit/>
      </w:trPr>
      <w:tc>
        <w:tcPr>
          <w:tcW w:w="0" w:type="pct"/>
        </w:tcPr>
        <w:p w:rsidR="00EC379B" w:rsidRDefault="00D20D9A" w:rsidP="009C1E9A">
          <w:pPr>
            <w:pStyle w:val="Footer"/>
            <w:tabs>
              <w:tab w:val="clear" w:pos="4320"/>
              <w:tab w:val="clear" w:pos="8640"/>
              <w:tab w:val="left" w:pos="2865"/>
            </w:tabs>
          </w:pPr>
        </w:p>
      </w:tc>
      <w:tc>
        <w:tcPr>
          <w:tcW w:w="2395" w:type="pct"/>
        </w:tcPr>
        <w:p w:rsidR="00EC379B" w:rsidRPr="009C1E9A" w:rsidRDefault="00D20D9A" w:rsidP="009C1E9A">
          <w:pPr>
            <w:pStyle w:val="Footer"/>
            <w:tabs>
              <w:tab w:val="clear" w:pos="4320"/>
              <w:tab w:val="clear" w:pos="8640"/>
              <w:tab w:val="left" w:pos="2865"/>
            </w:tabs>
            <w:rPr>
              <w:rFonts w:ascii="Shruti" w:hAnsi="Shruti"/>
              <w:sz w:val="22"/>
            </w:rPr>
          </w:pPr>
        </w:p>
      </w:tc>
      <w:tc>
        <w:tcPr>
          <w:tcW w:w="2453" w:type="pct"/>
        </w:tcPr>
        <w:p w:rsidR="00EC379B" w:rsidRDefault="00D20D9A" w:rsidP="006D504F">
          <w:pPr>
            <w:pStyle w:val="Footer"/>
            <w:rPr>
              <w:rStyle w:val="PageNumber"/>
            </w:rPr>
          </w:pPr>
        </w:p>
        <w:p w:rsidR="00EC379B" w:rsidRDefault="00D20D9A" w:rsidP="009C1E9A">
          <w:pPr>
            <w:pStyle w:val="Footer"/>
            <w:tabs>
              <w:tab w:val="clear" w:pos="8640"/>
              <w:tab w:val="right" w:pos="9360"/>
            </w:tabs>
            <w:jc w:val="right"/>
          </w:pPr>
        </w:p>
      </w:tc>
    </w:tr>
    <w:tr w:rsidR="0090697B" w:rsidTr="009C1E9A">
      <w:trPr>
        <w:cantSplit/>
        <w:trHeight w:val="323"/>
      </w:trPr>
      <w:tc>
        <w:tcPr>
          <w:tcW w:w="0" w:type="pct"/>
          <w:gridSpan w:val="3"/>
        </w:tcPr>
        <w:p w:rsidR="00EC379B" w:rsidRDefault="00D20D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20D9A" w:rsidP="009C1E9A">
          <w:pPr>
            <w:pStyle w:val="Footer"/>
            <w:tabs>
              <w:tab w:val="clear" w:pos="8640"/>
              <w:tab w:val="right" w:pos="9360"/>
            </w:tabs>
            <w:jc w:val="center"/>
          </w:pPr>
        </w:p>
      </w:tc>
    </w:tr>
  </w:tbl>
  <w:p w:rsidR="00EC379B" w:rsidRPr="00FF6F72" w:rsidRDefault="00D20D9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2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0D9A">
      <w:r>
        <w:separator/>
      </w:r>
    </w:p>
  </w:footnote>
  <w:footnote w:type="continuationSeparator" w:id="0">
    <w:p w:rsidR="00000000" w:rsidRDefault="00D2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20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20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20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7313"/>
    <w:multiLevelType w:val="hybridMultilevel"/>
    <w:tmpl w:val="E1DA189C"/>
    <w:lvl w:ilvl="0" w:tplc="A84E6116">
      <w:start w:val="1"/>
      <w:numFmt w:val="bullet"/>
      <w:lvlText w:val=""/>
      <w:lvlJc w:val="left"/>
      <w:pPr>
        <w:tabs>
          <w:tab w:val="num" w:pos="720"/>
        </w:tabs>
        <w:ind w:left="720" w:hanging="360"/>
      </w:pPr>
      <w:rPr>
        <w:rFonts w:ascii="Symbol" w:hAnsi="Symbol" w:hint="default"/>
      </w:rPr>
    </w:lvl>
    <w:lvl w:ilvl="1" w:tplc="171CFED8" w:tentative="1">
      <w:start w:val="1"/>
      <w:numFmt w:val="bullet"/>
      <w:lvlText w:val="o"/>
      <w:lvlJc w:val="left"/>
      <w:pPr>
        <w:ind w:left="1440" w:hanging="360"/>
      </w:pPr>
      <w:rPr>
        <w:rFonts w:ascii="Courier New" w:hAnsi="Courier New" w:cs="Courier New" w:hint="default"/>
      </w:rPr>
    </w:lvl>
    <w:lvl w:ilvl="2" w:tplc="4A88D9C6" w:tentative="1">
      <w:start w:val="1"/>
      <w:numFmt w:val="bullet"/>
      <w:lvlText w:val=""/>
      <w:lvlJc w:val="left"/>
      <w:pPr>
        <w:ind w:left="2160" w:hanging="360"/>
      </w:pPr>
      <w:rPr>
        <w:rFonts w:ascii="Wingdings" w:hAnsi="Wingdings" w:hint="default"/>
      </w:rPr>
    </w:lvl>
    <w:lvl w:ilvl="3" w:tplc="13C24790" w:tentative="1">
      <w:start w:val="1"/>
      <w:numFmt w:val="bullet"/>
      <w:lvlText w:val=""/>
      <w:lvlJc w:val="left"/>
      <w:pPr>
        <w:ind w:left="2880" w:hanging="360"/>
      </w:pPr>
      <w:rPr>
        <w:rFonts w:ascii="Symbol" w:hAnsi="Symbol" w:hint="default"/>
      </w:rPr>
    </w:lvl>
    <w:lvl w:ilvl="4" w:tplc="B11043D6" w:tentative="1">
      <w:start w:val="1"/>
      <w:numFmt w:val="bullet"/>
      <w:lvlText w:val="o"/>
      <w:lvlJc w:val="left"/>
      <w:pPr>
        <w:ind w:left="3600" w:hanging="360"/>
      </w:pPr>
      <w:rPr>
        <w:rFonts w:ascii="Courier New" w:hAnsi="Courier New" w:cs="Courier New" w:hint="default"/>
      </w:rPr>
    </w:lvl>
    <w:lvl w:ilvl="5" w:tplc="E3805CDA" w:tentative="1">
      <w:start w:val="1"/>
      <w:numFmt w:val="bullet"/>
      <w:lvlText w:val=""/>
      <w:lvlJc w:val="left"/>
      <w:pPr>
        <w:ind w:left="4320" w:hanging="360"/>
      </w:pPr>
      <w:rPr>
        <w:rFonts w:ascii="Wingdings" w:hAnsi="Wingdings" w:hint="default"/>
      </w:rPr>
    </w:lvl>
    <w:lvl w:ilvl="6" w:tplc="9C923366" w:tentative="1">
      <w:start w:val="1"/>
      <w:numFmt w:val="bullet"/>
      <w:lvlText w:val=""/>
      <w:lvlJc w:val="left"/>
      <w:pPr>
        <w:ind w:left="5040" w:hanging="360"/>
      </w:pPr>
      <w:rPr>
        <w:rFonts w:ascii="Symbol" w:hAnsi="Symbol" w:hint="default"/>
      </w:rPr>
    </w:lvl>
    <w:lvl w:ilvl="7" w:tplc="25D83B24" w:tentative="1">
      <w:start w:val="1"/>
      <w:numFmt w:val="bullet"/>
      <w:lvlText w:val="o"/>
      <w:lvlJc w:val="left"/>
      <w:pPr>
        <w:ind w:left="5760" w:hanging="360"/>
      </w:pPr>
      <w:rPr>
        <w:rFonts w:ascii="Courier New" w:hAnsi="Courier New" w:cs="Courier New" w:hint="default"/>
      </w:rPr>
    </w:lvl>
    <w:lvl w:ilvl="8" w:tplc="322073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7B"/>
    <w:rsid w:val="0090697B"/>
    <w:rsid w:val="00D2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E1621-909D-4012-A8C3-01B6C4E4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4352C"/>
    <w:rPr>
      <w:sz w:val="16"/>
      <w:szCs w:val="16"/>
    </w:rPr>
  </w:style>
  <w:style w:type="paragraph" w:styleId="CommentText">
    <w:name w:val="annotation text"/>
    <w:basedOn w:val="Normal"/>
    <w:link w:val="CommentTextChar"/>
    <w:semiHidden/>
    <w:unhideWhenUsed/>
    <w:rsid w:val="0004352C"/>
    <w:rPr>
      <w:sz w:val="20"/>
      <w:szCs w:val="20"/>
    </w:rPr>
  </w:style>
  <w:style w:type="character" w:customStyle="1" w:styleId="CommentTextChar">
    <w:name w:val="Comment Text Char"/>
    <w:basedOn w:val="DefaultParagraphFont"/>
    <w:link w:val="CommentText"/>
    <w:semiHidden/>
    <w:rsid w:val="0004352C"/>
  </w:style>
  <w:style w:type="paragraph" w:styleId="CommentSubject">
    <w:name w:val="annotation subject"/>
    <w:basedOn w:val="CommentText"/>
    <w:next w:val="CommentText"/>
    <w:link w:val="CommentSubjectChar"/>
    <w:semiHidden/>
    <w:unhideWhenUsed/>
    <w:rsid w:val="0004352C"/>
    <w:rPr>
      <w:b/>
      <w:bCs/>
    </w:rPr>
  </w:style>
  <w:style w:type="character" w:customStyle="1" w:styleId="CommentSubjectChar">
    <w:name w:val="Comment Subject Char"/>
    <w:basedOn w:val="CommentTextChar"/>
    <w:link w:val="CommentSubject"/>
    <w:semiHidden/>
    <w:rsid w:val="00043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2894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BA - HB02893 (Committee Report (Unamended))</vt:lpstr>
    </vt:vector>
  </TitlesOfParts>
  <Company>State of Texas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23045</dc:subject>
  <dc:creator>State of Texas</dc:creator>
  <dc:description>HB 2893 by Oliverson-(H)Insurance</dc:description>
  <cp:lastModifiedBy>Scotty Wimberley</cp:lastModifiedBy>
  <cp:revision>2</cp:revision>
  <cp:lastPrinted>2003-11-26T17:21:00Z</cp:lastPrinted>
  <dcterms:created xsi:type="dcterms:W3CDTF">2019-04-30T16:24:00Z</dcterms:created>
  <dcterms:modified xsi:type="dcterms:W3CDTF">2019-04-30T16:24:00Z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19.89.118</vt:lpwstr>
  </property>
</Properties>
</file>