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233F" w:rsidTr="0099678D">
        <w:tc>
          <w:tcPr>
            <w:tcW w:w="9576" w:type="dxa"/>
            <w:noWrap/>
          </w:tcPr>
          <w:p w:rsidR="008423E4" w:rsidRPr="0022177D" w:rsidRDefault="0018639B" w:rsidP="009967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39B" w:rsidP="008423E4">
      <w:pPr>
        <w:jc w:val="center"/>
      </w:pPr>
    </w:p>
    <w:p w:rsidR="008423E4" w:rsidRPr="00B31F0E" w:rsidRDefault="0018639B" w:rsidP="008423E4"/>
    <w:p w:rsidR="008423E4" w:rsidRPr="00742794" w:rsidRDefault="001863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233F" w:rsidTr="0099678D">
        <w:tc>
          <w:tcPr>
            <w:tcW w:w="9576" w:type="dxa"/>
          </w:tcPr>
          <w:p w:rsidR="008423E4" w:rsidRPr="00861995" w:rsidRDefault="0018639B" w:rsidP="0099678D">
            <w:pPr>
              <w:jc w:val="right"/>
            </w:pPr>
            <w:r>
              <w:t>H.B. 2909</w:t>
            </w:r>
          </w:p>
        </w:tc>
      </w:tr>
      <w:tr w:rsidR="00AD233F" w:rsidTr="0099678D">
        <w:tc>
          <w:tcPr>
            <w:tcW w:w="9576" w:type="dxa"/>
          </w:tcPr>
          <w:p w:rsidR="008423E4" w:rsidRPr="00861995" w:rsidRDefault="0018639B" w:rsidP="001B581E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AD233F" w:rsidTr="0099678D">
        <w:tc>
          <w:tcPr>
            <w:tcW w:w="9576" w:type="dxa"/>
          </w:tcPr>
          <w:p w:rsidR="008423E4" w:rsidRPr="00861995" w:rsidRDefault="0018639B" w:rsidP="0099678D">
            <w:pPr>
              <w:jc w:val="right"/>
            </w:pPr>
            <w:r>
              <w:t>Elections</w:t>
            </w:r>
          </w:p>
        </w:tc>
      </w:tr>
      <w:tr w:rsidR="00AD233F" w:rsidTr="0099678D">
        <w:tc>
          <w:tcPr>
            <w:tcW w:w="9576" w:type="dxa"/>
          </w:tcPr>
          <w:p w:rsidR="008423E4" w:rsidRDefault="0018639B" w:rsidP="0099678D">
            <w:pPr>
              <w:jc w:val="right"/>
            </w:pPr>
            <w:r>
              <w:t>Committee Report (Unamended)</w:t>
            </w:r>
          </w:p>
        </w:tc>
      </w:tr>
    </w:tbl>
    <w:p w:rsidR="008423E4" w:rsidRDefault="0018639B" w:rsidP="008423E4">
      <w:pPr>
        <w:tabs>
          <w:tab w:val="right" w:pos="9360"/>
        </w:tabs>
      </w:pPr>
    </w:p>
    <w:p w:rsidR="008423E4" w:rsidRDefault="0018639B" w:rsidP="008423E4"/>
    <w:p w:rsidR="008423E4" w:rsidRDefault="001863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233F" w:rsidTr="0099678D">
        <w:tc>
          <w:tcPr>
            <w:tcW w:w="9576" w:type="dxa"/>
          </w:tcPr>
          <w:p w:rsidR="008423E4" w:rsidRPr="00A8133F" w:rsidRDefault="0018639B" w:rsidP="00BC5E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39B" w:rsidP="00BC5E82"/>
          <w:p w:rsidR="008423E4" w:rsidRDefault="0018639B" w:rsidP="00BC5E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certain </w:t>
            </w:r>
            <w:r w:rsidRPr="00A23D0F">
              <w:t>election practices and procedures</w:t>
            </w:r>
            <w:r>
              <w:t xml:space="preserve"> are in need of clarification and modernization. H.B. 2909 seeks </w:t>
            </w:r>
            <w:r>
              <w:t xml:space="preserve">to </w:t>
            </w:r>
            <w:r>
              <w:t xml:space="preserve">address these issues, </w:t>
            </w:r>
            <w:r>
              <w:t xml:space="preserve">among others, </w:t>
            </w:r>
            <w:r>
              <w:t>by updating and clarifying the law pertaining to the applicable elections.</w:t>
            </w:r>
          </w:p>
          <w:p w:rsidR="008423E4" w:rsidRPr="00E26B13" w:rsidRDefault="0018639B" w:rsidP="00BC5E82">
            <w:pPr>
              <w:rPr>
                <w:b/>
              </w:rPr>
            </w:pPr>
          </w:p>
        </w:tc>
      </w:tr>
      <w:tr w:rsidR="00AD233F" w:rsidTr="0099678D">
        <w:tc>
          <w:tcPr>
            <w:tcW w:w="9576" w:type="dxa"/>
          </w:tcPr>
          <w:p w:rsidR="0017725B" w:rsidRDefault="0018639B" w:rsidP="00BC5E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639B" w:rsidP="00BC5E82">
            <w:pPr>
              <w:rPr>
                <w:b/>
                <w:u w:val="single"/>
              </w:rPr>
            </w:pPr>
          </w:p>
          <w:p w:rsidR="00E8528E" w:rsidRPr="00E8528E" w:rsidRDefault="0018639B" w:rsidP="00BC5E82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18639B" w:rsidP="00BC5E82">
            <w:pPr>
              <w:rPr>
                <w:b/>
                <w:u w:val="single"/>
              </w:rPr>
            </w:pPr>
          </w:p>
        </w:tc>
      </w:tr>
      <w:tr w:rsidR="00AD233F" w:rsidTr="0099678D">
        <w:tc>
          <w:tcPr>
            <w:tcW w:w="9576" w:type="dxa"/>
          </w:tcPr>
          <w:p w:rsidR="008423E4" w:rsidRPr="00A8133F" w:rsidRDefault="0018639B" w:rsidP="00BC5E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39B" w:rsidP="00BC5E82"/>
          <w:p w:rsidR="00A50478" w:rsidRDefault="0018639B" w:rsidP="00BC5E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</w:t>
            </w:r>
            <w:r>
              <w:t>itional rulemaking authority to a state officer, department, agency, or institution.</w:t>
            </w:r>
          </w:p>
          <w:p w:rsidR="008423E4" w:rsidRPr="00E21FDC" w:rsidRDefault="0018639B" w:rsidP="00BC5E82">
            <w:pPr>
              <w:rPr>
                <w:b/>
              </w:rPr>
            </w:pPr>
          </w:p>
        </w:tc>
      </w:tr>
      <w:tr w:rsidR="00AD233F" w:rsidTr="0099678D">
        <w:tc>
          <w:tcPr>
            <w:tcW w:w="9576" w:type="dxa"/>
          </w:tcPr>
          <w:p w:rsidR="008423E4" w:rsidRPr="00A8133F" w:rsidRDefault="0018639B" w:rsidP="00BC5E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639B" w:rsidP="00BC5E82"/>
          <w:p w:rsidR="00166CFE" w:rsidRDefault="0018639B" w:rsidP="00BC5E82">
            <w:pPr>
              <w:pStyle w:val="Header"/>
              <w:jc w:val="both"/>
            </w:pPr>
            <w:r>
              <w:t xml:space="preserve">H.B. 2909 amends the Election Code to </w:t>
            </w:r>
            <w:r>
              <w:t xml:space="preserve">authorize </w:t>
            </w:r>
            <w:r>
              <w:t xml:space="preserve">a </w:t>
            </w:r>
            <w:r w:rsidRPr="00B52391">
              <w:t>delivery, submission, or filing o</w:t>
            </w:r>
            <w:r>
              <w:t xml:space="preserve">f a document </w:t>
            </w:r>
            <w:r>
              <w:t xml:space="preserve">with an authority having administrative responsibility with regard to </w:t>
            </w:r>
            <w:r>
              <w:t xml:space="preserve">elections </w:t>
            </w:r>
            <w:r>
              <w:t xml:space="preserve">to be made by </w:t>
            </w:r>
            <w:r>
              <w:t>email</w:t>
            </w:r>
            <w:r>
              <w:t>.</w:t>
            </w:r>
            <w:r w:rsidRPr="00B52391">
              <w:t xml:space="preserve"> </w:t>
            </w:r>
            <w:r>
              <w:t xml:space="preserve">The bill </w:t>
            </w:r>
            <w:r>
              <w:t xml:space="preserve">extends </w:t>
            </w:r>
            <w:r>
              <w:t xml:space="preserve">the </w:t>
            </w:r>
            <w:r>
              <w:t>deadline by</w:t>
            </w:r>
            <w:r>
              <w:t xml:space="preserve"> which</w:t>
            </w:r>
            <w:r>
              <w:t xml:space="preserve"> </w:t>
            </w:r>
            <w:r>
              <w:t xml:space="preserve">a </w:t>
            </w:r>
            <w:r>
              <w:t>second election must</w:t>
            </w:r>
            <w:r>
              <w:t xml:space="preserve"> </w:t>
            </w:r>
            <w:r>
              <w:t>be held</w:t>
            </w:r>
            <w:r>
              <w:t xml:space="preserve"> to resolve a tie </w:t>
            </w:r>
            <w:r>
              <w:t>and provides for the casting of lots or the withdrawal of a candidat</w:t>
            </w:r>
            <w:r>
              <w:t xml:space="preserve">e to resolve a tie not otherwise resolved by a </w:t>
            </w:r>
            <w:r>
              <w:t>recount.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 xml:space="preserve">a written statement of withdrawal </w:t>
            </w:r>
            <w:r>
              <w:t xml:space="preserve">from a tying </w:t>
            </w:r>
            <w:r>
              <w:t xml:space="preserve">candidate to be </w:t>
            </w:r>
            <w:r>
              <w:t>signed and sworn to by the candidate</w:t>
            </w:r>
            <w:r>
              <w:t xml:space="preserve"> and provides for the circumstances under which </w:t>
            </w:r>
            <w:r w:rsidRPr="00054652">
              <w:t>the aut</w:t>
            </w:r>
            <w:r>
              <w:t>omatic recount is not conduc</w:t>
            </w:r>
            <w:r>
              <w:t>ted</w:t>
            </w:r>
            <w:r w:rsidRPr="00A32814">
              <w:t xml:space="preserve"> and </w:t>
            </w:r>
            <w:r>
              <w:t>the</w:t>
            </w:r>
            <w:r w:rsidRPr="00A32814">
              <w:t xml:space="preserve"> casting of lots is not held</w:t>
            </w:r>
            <w:r>
              <w:t xml:space="preserve"> </w:t>
            </w:r>
            <w:r>
              <w:t>based on when</w:t>
            </w:r>
            <w:r w:rsidRPr="00054652">
              <w:t xml:space="preserve"> </w:t>
            </w:r>
            <w:r>
              <w:t>that</w:t>
            </w:r>
            <w:r w:rsidRPr="00054652">
              <w:t xml:space="preserve"> </w:t>
            </w:r>
            <w:r w:rsidRPr="00054652">
              <w:t>statement is received</w:t>
            </w:r>
            <w:r>
              <w:t xml:space="preserve">. </w:t>
            </w:r>
          </w:p>
          <w:p w:rsidR="008132C1" w:rsidRDefault="0018639B" w:rsidP="00BC5E82">
            <w:pPr>
              <w:pStyle w:val="Header"/>
              <w:jc w:val="both"/>
            </w:pPr>
          </w:p>
          <w:p w:rsidR="00166CFE" w:rsidRDefault="0018639B" w:rsidP="00BC5E82">
            <w:pPr>
              <w:pStyle w:val="Header"/>
              <w:jc w:val="both"/>
            </w:pPr>
            <w:r>
              <w:t>H.B. 2909 establishes that provisions relating to</w:t>
            </w:r>
            <w:r>
              <w:t xml:space="preserve"> a</w:t>
            </w:r>
            <w:r>
              <w:t xml:space="preserve"> runoff election day supersede a law outside Election Code</w:t>
            </w:r>
            <w:r>
              <w:t xml:space="preserve"> provisions relating to those elections</w:t>
            </w:r>
            <w:r>
              <w:t xml:space="preserve">. The bill </w:t>
            </w:r>
            <w:r>
              <w:t>creates an ex</w:t>
            </w:r>
            <w:r>
              <w:t>ception</w:t>
            </w:r>
            <w:r>
              <w:t xml:space="preserve"> </w:t>
            </w:r>
            <w:r>
              <w:t>for a runoff</w:t>
            </w:r>
            <w:r>
              <w:t xml:space="preserve"> election </w:t>
            </w:r>
            <w:r>
              <w:t xml:space="preserve">for a special election to fill a vacancy in the United States Congress or a vacancy in the state legislature that is </w:t>
            </w:r>
            <w:r>
              <w:t xml:space="preserve">ordered as an emergency election or an expedited election from the requirement </w:t>
            </w:r>
            <w:r>
              <w:t>to</w:t>
            </w:r>
            <w:r>
              <w:t xml:space="preserve"> be held during a certain timeframe</w:t>
            </w:r>
            <w:r>
              <w:t xml:space="preserve"> after the canvass of the main election is completed</w:t>
            </w:r>
            <w:r w:rsidRPr="00C370CC">
              <w:t>.</w:t>
            </w:r>
          </w:p>
          <w:p w:rsidR="00166CFE" w:rsidRDefault="0018639B" w:rsidP="00BC5E82">
            <w:pPr>
              <w:pStyle w:val="Header"/>
              <w:jc w:val="both"/>
            </w:pPr>
          </w:p>
          <w:p w:rsidR="003D01BC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 xml:space="preserve">revises the </w:t>
            </w:r>
            <w:r>
              <w:t>applicability of certain</w:t>
            </w:r>
            <w:r>
              <w:t xml:space="preserve"> </w:t>
            </w:r>
            <w:r w:rsidRPr="000860D3">
              <w:t xml:space="preserve">provisions </w:t>
            </w:r>
            <w:r>
              <w:t>governing</w:t>
            </w:r>
            <w:r w:rsidRPr="000860D3">
              <w:t xml:space="preserve"> the election of unopposed candidate</w:t>
            </w:r>
            <w:r>
              <w:t>s</w:t>
            </w:r>
            <w:r w:rsidRPr="000860D3">
              <w:t xml:space="preserve"> </w:t>
            </w:r>
            <w:r>
              <w:t xml:space="preserve">based on whether an </w:t>
            </w:r>
            <w:r>
              <w:t>at</w:t>
            </w:r>
            <w:r>
              <w:t>-</w:t>
            </w:r>
            <w:r>
              <w:t xml:space="preserve">large proposition </w:t>
            </w:r>
            <w:r>
              <w:t xml:space="preserve">appears </w:t>
            </w:r>
            <w:r>
              <w:t>on the ballo</w:t>
            </w:r>
            <w:r>
              <w:t>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</w:t>
            </w:r>
            <w:r>
              <w:t xml:space="preserve"> </w:t>
            </w:r>
            <w:r>
              <w:t>notice of an election ordered by the governor</w:t>
            </w:r>
            <w:r>
              <w:t xml:space="preserve"> to be given by</w:t>
            </w:r>
            <w:r>
              <w:t xml:space="preserve"> the prescribed method for publication in certain newspapers</w:t>
            </w:r>
            <w:r>
              <w:t xml:space="preserve"> </w:t>
            </w:r>
            <w:r>
              <w:t xml:space="preserve">and </w:t>
            </w:r>
            <w:r>
              <w:t>expands</w:t>
            </w:r>
            <w:r>
              <w:t xml:space="preserve"> </w:t>
            </w:r>
            <w:r>
              <w:t xml:space="preserve">that requirement </w:t>
            </w:r>
            <w:r>
              <w:t>to apply to</w:t>
            </w:r>
            <w:r>
              <w:t xml:space="preserve"> notice of an election </w:t>
            </w:r>
            <w:r>
              <w:t xml:space="preserve">ordered </w:t>
            </w:r>
            <w:r>
              <w:t xml:space="preserve">by </w:t>
            </w:r>
            <w:r>
              <w:t>a</w:t>
            </w:r>
            <w:r>
              <w:t>ny</w:t>
            </w:r>
            <w:r>
              <w:t xml:space="preserve"> county authority</w:t>
            </w:r>
            <w:r>
              <w:t>.</w:t>
            </w:r>
            <w:r>
              <w:t xml:space="preserve"> </w:t>
            </w:r>
          </w:p>
          <w:p w:rsidR="003D01BC" w:rsidRDefault="0018639B" w:rsidP="00BC5E82">
            <w:pPr>
              <w:pStyle w:val="Header"/>
              <w:jc w:val="both"/>
            </w:pPr>
          </w:p>
          <w:p w:rsidR="00D74A5D" w:rsidRDefault="0018639B" w:rsidP="00BC5E82">
            <w:pPr>
              <w:pStyle w:val="Header"/>
              <w:jc w:val="both"/>
            </w:pPr>
            <w:r>
              <w:t xml:space="preserve">H.B. 2909 </w:t>
            </w:r>
            <w:r w:rsidRPr="00516FE3">
              <w:t>requir</w:t>
            </w:r>
            <w:r w:rsidRPr="00516FE3">
              <w:t xml:space="preserve">es the </w:t>
            </w:r>
            <w:r>
              <w:t xml:space="preserve">voter </w:t>
            </w:r>
            <w:r w:rsidRPr="00516FE3">
              <w:t>registrar to make appropriate corrections in the</w:t>
            </w:r>
            <w:r>
              <w:t xml:space="preserve"> voter</w:t>
            </w:r>
            <w:r w:rsidRPr="00516FE3">
              <w:t xml:space="preserve"> registration records, including, if necessary, deleting a voter's name from the suspen</w:t>
            </w:r>
            <w:r>
              <w:t>se list after notification of a</w:t>
            </w:r>
            <w:r w:rsidRPr="00516FE3">
              <w:t xml:space="preserve"> data</w:t>
            </w:r>
            <w:r>
              <w:t xml:space="preserve"> entry error </w:t>
            </w:r>
            <w:r>
              <w:t>that caused the voter's name to not appear on the lis</w:t>
            </w:r>
            <w:r>
              <w:t xml:space="preserve">t of registered voters </w:t>
            </w:r>
            <w:r>
              <w:t xml:space="preserve">of which the </w:t>
            </w:r>
            <w:r w:rsidRPr="00516FE3">
              <w:t>registrar is made a</w:t>
            </w:r>
            <w:r>
              <w:t>ware</w:t>
            </w:r>
            <w:r w:rsidRPr="00516FE3">
              <w:t>.</w:t>
            </w:r>
            <w:r>
              <w:t xml:space="preserve"> The bill</w:t>
            </w:r>
            <w:r>
              <w:t xml:space="preserve"> </w:t>
            </w:r>
            <w:r>
              <w:t xml:space="preserve">prohibits a contract under which the governing body of a political subdivision performs election services for a county election officer from changing </w:t>
            </w:r>
            <w:r>
              <w:t xml:space="preserve">the </w:t>
            </w:r>
            <w:r w:rsidRPr="0079796A">
              <w:t>political subdivision's requirem</w:t>
            </w:r>
            <w:r w:rsidRPr="0079796A">
              <w:t>ent to maintain office hours</w:t>
            </w:r>
            <w:r>
              <w:t xml:space="preserve"> during the election period</w:t>
            </w:r>
            <w:r>
              <w:t>.</w:t>
            </w:r>
            <w:r>
              <w:t xml:space="preserve"> </w:t>
            </w:r>
            <w:r>
              <w:t xml:space="preserve">The bill removes </w:t>
            </w:r>
            <w:r>
              <w:t>the prohibition against an election services contract changing the authority that serves as the custodian of voted ballots or other election records.</w:t>
            </w:r>
          </w:p>
          <w:p w:rsidR="00D74A5D" w:rsidRDefault="0018639B" w:rsidP="00BC5E82">
            <w:pPr>
              <w:pStyle w:val="Header"/>
              <w:jc w:val="both"/>
            </w:pPr>
          </w:p>
          <w:p w:rsidR="00D74A5D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repeals the</w:t>
            </w:r>
            <w:r>
              <w:t xml:space="preserve"> </w:t>
            </w:r>
            <w:r>
              <w:t xml:space="preserve">requirement </w:t>
            </w:r>
            <w:r>
              <w:t>that</w:t>
            </w:r>
            <w:r>
              <w:t xml:space="preserve"> </w:t>
            </w:r>
            <w:r>
              <w:t xml:space="preserve">the county election officer file a copy </w:t>
            </w:r>
            <w:r w:rsidRPr="00145A29">
              <w:t xml:space="preserve">of the secretary of state's approval </w:t>
            </w:r>
            <w:r>
              <w:t xml:space="preserve">of an election services contract </w:t>
            </w:r>
            <w:r w:rsidRPr="00145A29">
              <w:t>with each copy of a contract</w:t>
            </w:r>
            <w:r>
              <w:t xml:space="preserve"> </w:t>
            </w:r>
            <w:r w:rsidRPr="00145A29">
              <w:t>with the county executive committee</w:t>
            </w:r>
            <w:r>
              <w:t xml:space="preserve"> of a political party if the approval is in a separate document</w:t>
            </w:r>
            <w:r>
              <w:t xml:space="preserve">. </w:t>
            </w:r>
            <w:r>
              <w:t xml:space="preserve">The bill </w:t>
            </w:r>
            <w:r>
              <w:t xml:space="preserve">requires </w:t>
            </w:r>
            <w:r>
              <w:t>a</w:t>
            </w:r>
            <w:r w:rsidRPr="00A646D9">
              <w:t xml:space="preserve"> county election officer of each county</w:t>
            </w:r>
            <w:r>
              <w:t xml:space="preserve"> to </w:t>
            </w:r>
            <w:r w:rsidRPr="00A646D9">
              <w:t>hold a meeting with the county chair of each political party</w:t>
            </w:r>
            <w:r>
              <w:t xml:space="preserve"> to discuss</w:t>
            </w:r>
            <w:r>
              <w:t>,</w:t>
            </w:r>
            <w:r w:rsidRPr="008D19DF">
              <w:t xml:space="preserve"> for each primary election or general election for state and county officers</w:t>
            </w:r>
            <w:r>
              <w:t>, as appropriate</w:t>
            </w:r>
            <w:r>
              <w:t>:</w:t>
            </w:r>
            <w:r>
              <w:t xml:space="preserve"> </w:t>
            </w:r>
            <w:r w:rsidRPr="00D46BCB">
              <w:t>holding a joint primary, ent</w:t>
            </w:r>
            <w:r w:rsidRPr="00D46BCB">
              <w:t>ering into an election services contract, and polling place locations</w:t>
            </w:r>
            <w:r>
              <w:t xml:space="preserve">. </w:t>
            </w:r>
          </w:p>
          <w:p w:rsidR="00D74A5D" w:rsidRDefault="0018639B" w:rsidP="00BC5E82">
            <w:pPr>
              <w:pStyle w:val="Header"/>
              <w:jc w:val="both"/>
            </w:pPr>
          </w:p>
          <w:p w:rsidR="003D01BC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requires</w:t>
            </w:r>
            <w:r>
              <w:t xml:space="preserve"> the public training program that the county clerk is required to provide for election judges and clerks appointed to serve in elections</w:t>
            </w:r>
            <w:r>
              <w:t xml:space="preserve"> </w:t>
            </w:r>
            <w:r>
              <w:t>ordered by the governor or a</w:t>
            </w:r>
            <w:r>
              <w:t xml:space="preserve"> county authority to </w:t>
            </w:r>
            <w:r w:rsidRPr="00D61302">
              <w:t>include specific procedures related to the early voting ballot board and the central counting station, as applicable.</w:t>
            </w:r>
            <w:r>
              <w:t xml:space="preserve"> The bill </w:t>
            </w:r>
            <w:r>
              <w:t>extends the application of certain provisions relating to the hours of service at an early voting ballot boa</w:t>
            </w:r>
            <w:r>
              <w:t xml:space="preserve">rd meeting to apply also to </w:t>
            </w:r>
            <w:r>
              <w:t>a signature verification committee</w:t>
            </w:r>
            <w:r>
              <w:t xml:space="preserve"> meeting</w:t>
            </w:r>
            <w:r>
              <w:t>.</w:t>
            </w:r>
          </w:p>
          <w:p w:rsidR="00576F7D" w:rsidRDefault="0018639B" w:rsidP="00BC5E82">
            <w:pPr>
              <w:pStyle w:val="Header"/>
              <w:jc w:val="both"/>
            </w:pPr>
          </w:p>
          <w:p w:rsidR="00C70FF2" w:rsidRPr="00C70FF2" w:rsidRDefault="0018639B" w:rsidP="00BC5E82">
            <w:pPr>
              <w:pStyle w:val="Header"/>
              <w:jc w:val="both"/>
            </w:pPr>
            <w:r>
              <w:t>H.B. 2909</w:t>
            </w:r>
            <w:r>
              <w:t xml:space="preserve"> </w:t>
            </w:r>
            <w:r>
              <w:t xml:space="preserve">requires </w:t>
            </w:r>
            <w:r>
              <w:t>an election ordered by the governor to be held on the first Saturday in May in an even-numbered year</w:t>
            </w:r>
            <w:r>
              <w:t xml:space="preserve"> and </w:t>
            </w:r>
            <w:r>
              <w:t>applies</w:t>
            </w:r>
            <w:r>
              <w:t xml:space="preserve"> the </w:t>
            </w:r>
            <w:r>
              <w:t>exempt</w:t>
            </w:r>
            <w:r>
              <w:t>ion</w:t>
            </w:r>
            <w:r>
              <w:t xml:space="preserve"> </w:t>
            </w:r>
            <w:r>
              <w:t xml:space="preserve">from the </w:t>
            </w:r>
            <w:r w:rsidRPr="00CB0964">
              <w:t xml:space="preserve">uniform election date </w:t>
            </w:r>
            <w:r>
              <w:t>requirement to</w:t>
            </w:r>
            <w:r w:rsidRPr="00CB0964">
              <w:t xml:space="preserve"> </w:t>
            </w:r>
            <w:r>
              <w:t>any runoff</w:t>
            </w:r>
            <w:r>
              <w:t xml:space="preserve"> election resulting from </w:t>
            </w:r>
            <w:r>
              <w:t>a governor-ordered</w:t>
            </w:r>
            <w:r>
              <w:t xml:space="preserve"> emergency election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expands the elections to which the countywide polling place program appl</w:t>
            </w:r>
            <w:r>
              <w:t>ies</w:t>
            </w:r>
            <w:r>
              <w:t xml:space="preserve">. </w:t>
            </w:r>
            <w:r>
              <w:t xml:space="preserve">The bill </w:t>
            </w:r>
            <w:r>
              <w:t xml:space="preserve">revises provisions </w:t>
            </w:r>
            <w:r w:rsidRPr="00755DA6">
              <w:t xml:space="preserve">relating to the </w:t>
            </w:r>
            <w:r>
              <w:t xml:space="preserve">form of a ballot regarding the shape </w:t>
            </w:r>
            <w:r>
              <w:t xml:space="preserve">of the space to be filled in and </w:t>
            </w:r>
            <w:r>
              <w:t xml:space="preserve">instructions for </w:t>
            </w:r>
            <w:r>
              <w:t xml:space="preserve">doing so and requires secretary of state approval for any variation from those instructions. </w:t>
            </w:r>
            <w:r>
              <w:t xml:space="preserve">The bill </w:t>
            </w:r>
            <w:r>
              <w:t>requires</w:t>
            </w:r>
            <w:r>
              <w:t xml:space="preserve"> an</w:t>
            </w:r>
            <w:r>
              <w:t xml:space="preserve"> authority conducting a drawing to determine the order of the candidate's names on </w:t>
            </w:r>
            <w:r>
              <w:t xml:space="preserve">a </w:t>
            </w:r>
            <w:r>
              <w:t xml:space="preserve">ballot </w:t>
            </w:r>
            <w:r>
              <w:t>t</w:t>
            </w:r>
            <w:r>
              <w:t xml:space="preserve">o provide the required written notice of the drawing to each candidate at the time the candidate files an application with the appropriate authority or by telephone or email if </w:t>
            </w:r>
            <w:r>
              <w:t>a telephone number or email address</w:t>
            </w:r>
            <w:r>
              <w:t xml:space="preserve"> is provided</w:t>
            </w:r>
            <w:r>
              <w:t>, respectively,</w:t>
            </w:r>
            <w:r>
              <w:t xml:space="preserve"> on the candidate</w:t>
            </w:r>
            <w:r>
              <w:t>'s application</w:t>
            </w:r>
            <w:r>
              <w:t>.</w:t>
            </w:r>
          </w:p>
          <w:p w:rsidR="00C70FF2" w:rsidRDefault="0018639B" w:rsidP="00BC5E82">
            <w:pPr>
              <w:pStyle w:val="Header"/>
              <w:jc w:val="both"/>
            </w:pPr>
          </w:p>
          <w:p w:rsidR="003D01BC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 xml:space="preserve">sets out procedures for confirming the registration status of a voter not on the precinct list and accepting a voter whose identity has been </w:t>
            </w:r>
            <w:r>
              <w:t>verified</w:t>
            </w:r>
            <w:r>
              <w:t xml:space="preserve">. </w:t>
            </w:r>
            <w:r>
              <w:t xml:space="preserve">The bill </w:t>
            </w:r>
            <w:r>
              <w:t xml:space="preserve">extends the period </w:t>
            </w:r>
            <w:r>
              <w:t>for a county</w:t>
            </w:r>
            <w:r w:rsidRPr="00223CB9">
              <w:t xml:space="preserve"> voter registrar to review a </w:t>
            </w:r>
            <w:r>
              <w:t>provision</w:t>
            </w:r>
            <w:r>
              <w:t xml:space="preserve">al voter's eligibility </w:t>
            </w:r>
            <w:r>
              <w:t xml:space="preserve">for </w:t>
            </w:r>
            <w:r>
              <w:t xml:space="preserve">an election </w:t>
            </w:r>
            <w:r w:rsidRPr="00587260">
              <w:t>held on the date of the general election for state and county officers</w:t>
            </w:r>
            <w:r>
              <w:t xml:space="preserve">. The bill </w:t>
            </w:r>
            <w:r>
              <w:t xml:space="preserve">establishes that </w:t>
            </w:r>
            <w:r>
              <w:t>provisional voting records</w:t>
            </w:r>
            <w:r>
              <w:t xml:space="preserve"> are not</w:t>
            </w:r>
            <w:r>
              <w:t xml:space="preserve"> </w:t>
            </w:r>
            <w:r>
              <w:t xml:space="preserve">available </w:t>
            </w:r>
            <w:r w:rsidRPr="00D81FCB">
              <w:t>for public inspection</w:t>
            </w:r>
            <w:r w:rsidRPr="00D81FCB">
              <w:t xml:space="preserve"> until the first business day after the date the early voting ballot board completes the verification and counting of provision</w:t>
            </w:r>
            <w:r>
              <w:t xml:space="preserve">al ballots </w:t>
            </w:r>
            <w:r w:rsidRPr="00D81FCB">
              <w:t>and delivers the provisional ballots and other provisional voting records to the general custodian of election records</w:t>
            </w:r>
            <w:r w:rsidRPr="00D81FCB">
              <w:t>.</w:t>
            </w:r>
          </w:p>
          <w:p w:rsidR="003D01BC" w:rsidRDefault="0018639B" w:rsidP="00BC5E82">
            <w:pPr>
              <w:pStyle w:val="Header"/>
              <w:jc w:val="both"/>
            </w:pPr>
          </w:p>
          <w:p w:rsidR="007D66A9" w:rsidRDefault="0018639B" w:rsidP="00BC5E82">
            <w:pPr>
              <w:pStyle w:val="Header"/>
              <w:jc w:val="both"/>
            </w:pPr>
            <w:r>
              <w:t>H.B. 2909 makes a</w:t>
            </w:r>
            <w:r w:rsidRPr="00DF1A1B">
              <w:t xml:space="preserve"> qualified voter eligible for early voting by mail if, at the time the voter's early voting ballot application is submitted, the voter is a person who is civilly committed as a sexually violent predator and is ordered as a condition of </w:t>
            </w:r>
            <w:r w:rsidRPr="00DF1A1B">
              <w:t>civil commitment to reside in a facility operated by or under contract with the Texas Civil Commitment Office.</w:t>
            </w:r>
            <w:r>
              <w:t xml:space="preserve"> The bill </w:t>
            </w:r>
            <w:r>
              <w:t xml:space="preserve">provides for certain information to be included with </w:t>
            </w:r>
            <w:r>
              <w:t>an application for an early voting ballot to be voted by mail on the ground of invo</w:t>
            </w:r>
            <w:r>
              <w:t>luntary civil commitment.</w:t>
            </w:r>
            <w:r>
              <w:t xml:space="preserve"> </w:t>
            </w:r>
          </w:p>
          <w:p w:rsidR="003D01BC" w:rsidRDefault="0018639B" w:rsidP="00BC5E82">
            <w:pPr>
              <w:pStyle w:val="Header"/>
              <w:jc w:val="both"/>
            </w:pPr>
            <w:r>
              <w:t xml:space="preserve"> </w:t>
            </w:r>
            <w:r>
              <w:t xml:space="preserve"> </w:t>
            </w:r>
            <w:r>
              <w:t xml:space="preserve">    </w:t>
            </w:r>
          </w:p>
          <w:p w:rsidR="00930221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requires</w:t>
            </w:r>
            <w:r>
              <w:t xml:space="preserve"> public notice of the time for voting </w:t>
            </w:r>
            <w:r>
              <w:t xml:space="preserve">in </w:t>
            </w:r>
            <w:r w:rsidRPr="005B298A">
              <w:t>a primary election or the general election for state and county officers</w:t>
            </w:r>
            <w:r>
              <w:t xml:space="preserve"> </w:t>
            </w:r>
            <w:r>
              <w:t>to</w:t>
            </w:r>
            <w:r>
              <w:t xml:space="preserve"> be posted by the secretary of state on the secretary's website</w:t>
            </w:r>
            <w:r>
              <w:t>.</w:t>
            </w:r>
            <w:r>
              <w:t xml:space="preserve"> The bill </w:t>
            </w:r>
            <w:r>
              <w:t xml:space="preserve">makes the early voting clerk </w:t>
            </w:r>
            <w:r>
              <w:t xml:space="preserve">of </w:t>
            </w:r>
            <w:r w:rsidRPr="00955156">
              <w:t>a county with a population of 100,000 or more but less than 120,000</w:t>
            </w:r>
            <w:r>
              <w:t xml:space="preserve"> responsible for</w:t>
            </w:r>
            <w:r>
              <w:t xml:space="preserve"> </w:t>
            </w:r>
            <w:r w:rsidRPr="00742143">
              <w:t>establish</w:t>
            </w:r>
            <w:r>
              <w:t>ing</w:t>
            </w:r>
            <w:r w:rsidRPr="00742143">
              <w:t xml:space="preserve"> one or more early voting polling places</w:t>
            </w:r>
            <w:r>
              <w:t xml:space="preserve"> </w:t>
            </w:r>
            <w:r w:rsidRPr="00742143">
              <w:t>other than the main early voting polling place</w:t>
            </w:r>
            <w:r>
              <w:t xml:space="preserve"> in certain precincts</w:t>
            </w:r>
            <w:r>
              <w:t xml:space="preserve"> for certain electio</w:t>
            </w:r>
            <w:r>
              <w:t>ns</w:t>
            </w:r>
            <w:r>
              <w:t>. The bill requires a county clerk</w:t>
            </w:r>
            <w:r>
              <w:t>, i</w:t>
            </w:r>
            <w:r w:rsidRPr="00BD5362">
              <w:t xml:space="preserve">n an election of a political subdivision located in a county in which the county clerk is not the early voting clerk, </w:t>
            </w:r>
            <w:r>
              <w:t xml:space="preserve">to </w:t>
            </w:r>
            <w:r>
              <w:t xml:space="preserve">provide </w:t>
            </w:r>
            <w:r w:rsidRPr="00EB51C0">
              <w:t xml:space="preserve">the </w:t>
            </w:r>
            <w:r>
              <w:t xml:space="preserve">applicable </w:t>
            </w:r>
            <w:r w:rsidRPr="00EB51C0">
              <w:t xml:space="preserve">early voting clerk </w:t>
            </w:r>
            <w:r>
              <w:t xml:space="preserve">copies of the </w:t>
            </w:r>
            <w:r w:rsidRPr="00BD5362">
              <w:t xml:space="preserve">applications </w:t>
            </w:r>
            <w:r>
              <w:t>for a</w:t>
            </w:r>
            <w:r>
              <w:t>n annual</w:t>
            </w:r>
            <w:r>
              <w:t xml:space="preserve"> ballot to be voted by mail </w:t>
            </w:r>
            <w:r w:rsidRPr="00BD5362">
              <w:t>submitted b</w:t>
            </w:r>
            <w:r>
              <w:t xml:space="preserve">y </w:t>
            </w:r>
            <w:r w:rsidRPr="00BD5362">
              <w:t>voters</w:t>
            </w:r>
            <w:r>
              <w:t xml:space="preserve"> </w:t>
            </w:r>
            <w:r w:rsidRPr="00BD5362">
              <w:t>in the portion of the political subdivision located in the county</w:t>
            </w:r>
            <w:r>
              <w:t>.</w:t>
            </w:r>
            <w:r w:rsidRPr="00BD5362">
              <w:t xml:space="preserve"> </w:t>
            </w:r>
            <w:r>
              <w:t xml:space="preserve">The bill requires </w:t>
            </w:r>
            <w:r>
              <w:t xml:space="preserve">an </w:t>
            </w:r>
            <w:r>
              <w:t xml:space="preserve">early voting clerk to include </w:t>
            </w:r>
            <w:r>
              <w:t xml:space="preserve">with the balloting materials </w:t>
            </w:r>
            <w:r>
              <w:t>a notice of the clerk's physical address for purposes of retu</w:t>
            </w:r>
            <w:r>
              <w:t xml:space="preserve">rn by </w:t>
            </w:r>
            <w:r>
              <w:t>personal delivery</w:t>
            </w:r>
            <w:r>
              <w:t xml:space="preserve"> and </w:t>
            </w:r>
            <w:r w:rsidRPr="00D5082A">
              <w:t>the list of declared write-in candidates for the election, if applicable.</w:t>
            </w:r>
            <w:r>
              <w:t xml:space="preserve"> </w:t>
            </w:r>
            <w:r>
              <w:t xml:space="preserve">The bill authorizes a voter to deliver </w:t>
            </w:r>
            <w:r w:rsidRPr="00217162">
              <w:t>a marked ballot</w:t>
            </w:r>
            <w:r>
              <w:t xml:space="preserve"> for early voting by mail</w:t>
            </w:r>
            <w:r w:rsidRPr="00217162">
              <w:t xml:space="preserve"> in person to the e</w:t>
            </w:r>
            <w:r>
              <w:t xml:space="preserve">arly voting clerk's office </w:t>
            </w:r>
            <w:r w:rsidRPr="00217162">
              <w:t>while the polls are open duri</w:t>
            </w:r>
            <w:r w:rsidRPr="00217162">
              <w:t>ng the early voting period</w:t>
            </w:r>
            <w:r>
              <w:t xml:space="preserve">. </w:t>
            </w:r>
          </w:p>
          <w:p w:rsidR="00930221" w:rsidRDefault="0018639B" w:rsidP="00BC5E82">
            <w:pPr>
              <w:pStyle w:val="Header"/>
              <w:jc w:val="both"/>
            </w:pPr>
          </w:p>
          <w:p w:rsidR="00FD02A3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specifies</w:t>
            </w:r>
            <w:r>
              <w:t xml:space="preserve"> </w:t>
            </w:r>
            <w:r>
              <w:t xml:space="preserve">that </w:t>
            </w:r>
            <w:r>
              <w:t xml:space="preserve">provisions relating to </w:t>
            </w:r>
            <w:r>
              <w:t xml:space="preserve">a </w:t>
            </w:r>
            <w:r>
              <w:t xml:space="preserve">determination of how a </w:t>
            </w:r>
            <w:r>
              <w:t xml:space="preserve">corrected ballot </w:t>
            </w:r>
            <w:r>
              <w:t>is treated are based on whether the ballot is timely returned</w:t>
            </w:r>
            <w:r w:rsidRPr="00726B50">
              <w:t xml:space="preserve"> </w:t>
            </w:r>
            <w:r>
              <w:t xml:space="preserve">to the early voting clerk </w:t>
            </w:r>
            <w:r w:rsidRPr="00726B50">
              <w:t>by the close of the polls on election day.</w:t>
            </w:r>
            <w:r>
              <w:t xml:space="preserve"> </w:t>
            </w:r>
            <w:r>
              <w:t>The b</w:t>
            </w:r>
            <w:r>
              <w:t xml:space="preserve">ill </w:t>
            </w:r>
            <w:r>
              <w:t xml:space="preserve">clarifies that provisions relating to the delivery of </w:t>
            </w:r>
            <w:r w:rsidRPr="005B6B05">
              <w:t>the jacket envelopes containing the early voting ballots voted by mail</w:t>
            </w:r>
            <w:r>
              <w:t xml:space="preserve"> and the </w:t>
            </w:r>
            <w:r>
              <w:t xml:space="preserve">counting </w:t>
            </w:r>
            <w:r>
              <w:t>of those ballots for</w:t>
            </w:r>
            <w:r w:rsidRPr="005B6B05">
              <w:t xml:space="preserve"> an election conducted </w:t>
            </w:r>
            <w:r>
              <w:t xml:space="preserve">by the authority of </w:t>
            </w:r>
            <w:r w:rsidRPr="005B6B05">
              <w:t xml:space="preserve">a county with a population of 100,000 or </w:t>
            </w:r>
            <w:r>
              <w:t>more o</w:t>
            </w:r>
            <w:r>
              <w:t xml:space="preserve">r conducted jointly with such a county apply also to an election conducted with such a county </w:t>
            </w:r>
            <w:r w:rsidRPr="005B6B05">
              <w:t>through a contract for election services.</w:t>
            </w:r>
            <w:r>
              <w:t xml:space="preserve"> The bill removes the requirement for early voting regular paper ballots cast in an electio</w:t>
            </w:r>
            <w:r>
              <w:t xml:space="preserve">n </w:t>
            </w:r>
            <w:r>
              <w:t>that are to be duplicated</w:t>
            </w:r>
            <w:r>
              <w:t xml:space="preserve"> </w:t>
            </w:r>
            <w:r>
              <w:t xml:space="preserve">to be delivered to the central counting station in a prescribed manner. </w:t>
            </w:r>
            <w:r>
              <w:t xml:space="preserve">The bill makes a person </w:t>
            </w:r>
            <w:r w:rsidRPr="00F7270F">
              <w:t>eligible</w:t>
            </w:r>
            <w:r>
              <w:t xml:space="preserve"> for early voting by mail if the person is </w:t>
            </w:r>
            <w:r w:rsidRPr="00F7270F">
              <w:t>a member of the Texas National Guard or the National Guard of another state or a member of a reserve componen</w:t>
            </w:r>
            <w:r w:rsidRPr="00F7270F">
              <w:t>t of the</w:t>
            </w:r>
            <w:r>
              <w:t xml:space="preserve"> U.S.</w:t>
            </w:r>
            <w:r w:rsidRPr="00F7270F">
              <w:t xml:space="preserve"> armed forces serving on active duty under an order of the president of the United States or activated on state orders, or the spouse or dependent of a member</w:t>
            </w:r>
            <w:r>
              <w:t xml:space="preserve"> who is otherwise qualified to vote in Texas.</w:t>
            </w:r>
            <w:r>
              <w:t xml:space="preserve"> The bill </w:t>
            </w:r>
            <w:r>
              <w:t xml:space="preserve">requires </w:t>
            </w:r>
            <w:r>
              <w:t>the secretary of stat</w:t>
            </w:r>
            <w:r>
              <w:t xml:space="preserve">e </w:t>
            </w:r>
            <w:r>
              <w:t xml:space="preserve">to </w:t>
            </w:r>
            <w:r>
              <w:t xml:space="preserve">coordinate </w:t>
            </w:r>
            <w:r>
              <w:t xml:space="preserve">with county election officials </w:t>
            </w:r>
            <w:r>
              <w:t xml:space="preserve">in </w:t>
            </w:r>
            <w:r>
              <w:t>implement</w:t>
            </w:r>
            <w:r>
              <w:t>ing</w:t>
            </w:r>
            <w:r>
              <w:t xml:space="preserve"> a</w:t>
            </w:r>
            <w:r>
              <w:t xml:space="preserve">n </w:t>
            </w:r>
            <w:r>
              <w:t>electronic free-access system</w:t>
            </w:r>
            <w:r>
              <w:t xml:space="preserve"> </w:t>
            </w:r>
            <w:r>
              <w:t>for</w:t>
            </w:r>
            <w:r>
              <w:t xml:space="preserve"> </w:t>
            </w:r>
            <w:r w:rsidRPr="0012321E">
              <w:t>person</w:t>
            </w:r>
            <w:r>
              <w:t>s</w:t>
            </w:r>
            <w:r w:rsidRPr="0012321E">
              <w:t xml:space="preserve"> eligible for early voting by mail under provisions relating to voting by resident federal postcard applicant or to voting federal ballot by overseas</w:t>
            </w:r>
            <w:r w:rsidRPr="0012321E">
              <w:t xml:space="preserve"> citizen</w:t>
            </w:r>
            <w:r>
              <w:t xml:space="preserve">. </w:t>
            </w:r>
          </w:p>
          <w:p w:rsidR="00FD02A3" w:rsidRDefault="0018639B" w:rsidP="00BC5E82">
            <w:pPr>
              <w:pStyle w:val="Header"/>
              <w:jc w:val="both"/>
            </w:pPr>
          </w:p>
          <w:p w:rsidR="003D01BC" w:rsidRDefault="0018639B" w:rsidP="00BC5E82">
            <w:pPr>
              <w:pStyle w:val="Header"/>
              <w:jc w:val="both"/>
            </w:pPr>
            <w:r>
              <w:t>H.B. 2909</w:t>
            </w:r>
            <w:r>
              <w:t xml:space="preserve"> revises provisions relating to the method for submitting a federal postcard application</w:t>
            </w:r>
            <w:r>
              <w:t xml:space="preserve"> </w:t>
            </w:r>
            <w:r>
              <w:t xml:space="preserve">for a ballot for </w:t>
            </w:r>
            <w:r w:rsidRPr="0012321E">
              <w:t xml:space="preserve">early voting by mail </w:t>
            </w:r>
            <w:r>
              <w:t>and the conditions under which such an application is considered to be submitted in the following calendar y</w:t>
            </w:r>
            <w:r>
              <w:t xml:space="preserve">ear. </w:t>
            </w:r>
            <w:r>
              <w:t xml:space="preserve">The bill repeals </w:t>
            </w:r>
            <w:r>
              <w:t xml:space="preserve">a provision limiting the applicability of provisions relating to </w:t>
            </w:r>
            <w:r>
              <w:t xml:space="preserve">the </w:t>
            </w:r>
            <w:r w:rsidRPr="007A6DBD">
              <w:t>submission</w:t>
            </w:r>
            <w:r>
              <w:t xml:space="preserve"> </w:t>
            </w:r>
            <w:r w:rsidRPr="007A6DBD">
              <w:t xml:space="preserve">by personal </w:t>
            </w:r>
            <w:r>
              <w:t xml:space="preserve">delivery </w:t>
            </w:r>
            <w:r w:rsidRPr="008D173B">
              <w:t>of an application for a ballot to be voted by mail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clarifies </w:t>
            </w:r>
            <w:r>
              <w:t>that</w:t>
            </w:r>
            <w:r>
              <w:t xml:space="preserve"> an application with a single federal postcard for a ballo</w:t>
            </w:r>
            <w:r>
              <w:t xml:space="preserve">t for more than one election applies to </w:t>
            </w:r>
            <w:r w:rsidRPr="00363B99">
              <w:t>a runoff election that occurs in the next calendar year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conforms the </w:t>
            </w:r>
            <w:r>
              <w:t>deadline</w:t>
            </w:r>
            <w:r>
              <w:t>s</w:t>
            </w:r>
            <w:r>
              <w:t xml:space="preserve"> for the submission </w:t>
            </w:r>
            <w:r>
              <w:t>of</w:t>
            </w:r>
            <w:r>
              <w:t xml:space="preserve"> </w:t>
            </w:r>
            <w:r>
              <w:t xml:space="preserve">a request for the email transmission of </w:t>
            </w:r>
            <w:r>
              <w:t xml:space="preserve">early voting </w:t>
            </w:r>
            <w:r>
              <w:t>balloting materials</w:t>
            </w:r>
            <w:r>
              <w:t xml:space="preserve"> </w:t>
            </w:r>
            <w:r>
              <w:t xml:space="preserve">by a resident federal postcard </w:t>
            </w:r>
            <w:r>
              <w:t>applicant and for a presidential ballot to be voted by mail with the deadline for electronic transmission of an application for a ballot to be voted by mail</w:t>
            </w:r>
            <w:r>
              <w:t>.</w:t>
            </w:r>
            <w:r>
              <w:t xml:space="preserve"> </w:t>
            </w:r>
          </w:p>
          <w:p w:rsidR="00762029" w:rsidRDefault="0018639B" w:rsidP="00BC5E82">
            <w:pPr>
              <w:pStyle w:val="Header"/>
              <w:jc w:val="both"/>
            </w:pPr>
          </w:p>
          <w:p w:rsidR="00762029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revises provisions relating to</w:t>
            </w:r>
            <w:r>
              <w:t xml:space="preserve"> </w:t>
            </w:r>
            <w:r>
              <w:t xml:space="preserve">the </w:t>
            </w:r>
            <w:r>
              <w:t>timeframe within which a</w:t>
            </w:r>
            <w:r>
              <w:t xml:space="preserve"> </w:t>
            </w:r>
            <w:r w:rsidRPr="007257EF">
              <w:t>challeng</w:t>
            </w:r>
            <w:r>
              <w:t xml:space="preserve">e </w:t>
            </w:r>
            <w:r w:rsidRPr="007257EF">
              <w:t>for compliance w</w:t>
            </w:r>
            <w:r w:rsidRPr="007257EF">
              <w:t>ith the applicable requirements as to form, content, and procedure</w:t>
            </w:r>
            <w:r>
              <w:t xml:space="preserve"> </w:t>
            </w:r>
            <w:r>
              <w:t>on</w:t>
            </w:r>
            <w:r w:rsidRPr="007257EF">
              <w:t xml:space="preserve"> an application for a place on the ballot</w:t>
            </w:r>
            <w:r>
              <w:t xml:space="preserve"> may be made</w:t>
            </w:r>
            <w:r>
              <w:t>.</w:t>
            </w:r>
            <w:r>
              <w:t xml:space="preserve"> </w:t>
            </w:r>
            <w:r>
              <w:t xml:space="preserve">The bill makes statutory provisions relating </w:t>
            </w:r>
            <w:r>
              <w:t xml:space="preserve">to </w:t>
            </w:r>
            <w:r>
              <w:t xml:space="preserve">an administrative declaration of the ineligibility of a candidate for public office </w:t>
            </w:r>
            <w:r>
              <w:t>inapplicable to</w:t>
            </w:r>
            <w:r>
              <w:t xml:space="preserve"> such</w:t>
            </w:r>
            <w:r>
              <w:t xml:space="preserve"> a challenge. </w:t>
            </w:r>
            <w:r>
              <w:t xml:space="preserve">The bill establishes that the </w:t>
            </w:r>
            <w:r w:rsidRPr="007F5D93">
              <w:t>residence address and</w:t>
            </w:r>
            <w:r>
              <w:t xml:space="preserve"> voter</w:t>
            </w:r>
            <w:r w:rsidRPr="007F5D93">
              <w:t xml:space="preserve"> registration address </w:t>
            </w:r>
            <w:r>
              <w:t>of</w:t>
            </w:r>
            <w:r>
              <w:t xml:space="preserve"> a signer </w:t>
            </w:r>
            <w:r>
              <w:t xml:space="preserve">of </w:t>
            </w:r>
            <w:r>
              <w:t xml:space="preserve">a petition filed in connection with a candidate's application for a place on the ballot </w:t>
            </w:r>
            <w:r w:rsidRPr="007F5D93">
              <w:t>are not required to be the same if the s</w:t>
            </w:r>
            <w:r w:rsidRPr="007F5D93">
              <w:t>igner would otherwise be able to vote for that office</w:t>
            </w:r>
            <w:r>
              <w:t>.</w:t>
            </w:r>
            <w:r>
              <w:t xml:space="preserve"> </w:t>
            </w:r>
            <w:r>
              <w:t xml:space="preserve">The bill provides for the </w:t>
            </w:r>
            <w:r w:rsidRPr="00E505D7">
              <w:t>designat</w:t>
            </w:r>
            <w:r>
              <w:t>ion of</w:t>
            </w:r>
            <w:r w:rsidRPr="00E505D7">
              <w:t xml:space="preserve"> an email address </w:t>
            </w:r>
            <w:r>
              <w:t xml:space="preserve">by an authority with whom </w:t>
            </w:r>
            <w:r w:rsidRPr="00E505D7">
              <w:t xml:space="preserve">an application for a place on the ballot must be filed </w:t>
            </w:r>
            <w:r>
              <w:t xml:space="preserve">for </w:t>
            </w:r>
            <w:r w:rsidRPr="00380F2B">
              <w:t>purpose</w:t>
            </w:r>
            <w:r>
              <w:t>s</w:t>
            </w:r>
            <w:r w:rsidRPr="00380F2B">
              <w:t xml:space="preserve"> of filing </w:t>
            </w:r>
            <w:r>
              <w:t>the</w:t>
            </w:r>
            <w:r w:rsidRPr="00380F2B">
              <w:t xml:space="preserve"> application</w:t>
            </w:r>
            <w:r>
              <w:t xml:space="preserve"> and for </w:t>
            </w:r>
            <w:r>
              <w:t>filing by email</w:t>
            </w:r>
            <w:r>
              <w:t xml:space="preserve"> </w:t>
            </w:r>
            <w:r>
              <w:t xml:space="preserve">certain </w:t>
            </w:r>
            <w:r w:rsidRPr="002B1CFA">
              <w:t>application</w:t>
            </w:r>
            <w:r>
              <w:t>s</w:t>
            </w:r>
            <w:r>
              <w:t xml:space="preserve"> for a place on the ballot</w:t>
            </w:r>
            <w:r>
              <w:t xml:space="preserve"> for an office of a home-rule</w:t>
            </w:r>
            <w:r>
              <w:t xml:space="preserve"> city</w:t>
            </w:r>
            <w:r>
              <w:t xml:space="preserve"> and</w:t>
            </w:r>
            <w:r>
              <w:t xml:space="preserve"> of a political subdivision other than a county or a city</w:t>
            </w:r>
            <w:r w:rsidRPr="002B1CFA">
              <w:t>.</w:t>
            </w:r>
            <w:r>
              <w:t xml:space="preserve"> </w:t>
            </w:r>
          </w:p>
          <w:p w:rsidR="00367FE5" w:rsidRDefault="0018639B" w:rsidP="00BC5E82">
            <w:pPr>
              <w:pStyle w:val="Header"/>
              <w:jc w:val="both"/>
            </w:pPr>
          </w:p>
          <w:p w:rsidR="00367FE5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establishes that</w:t>
            </w:r>
            <w:r>
              <w:t>,</w:t>
            </w:r>
            <w:r>
              <w:t xml:space="preserve"> f</w:t>
            </w:r>
            <w:r w:rsidRPr="005F22DE">
              <w:t>or cities conducting recall elections, a vacancy in</w:t>
            </w:r>
            <w:r w:rsidRPr="005F22DE">
              <w:t xml:space="preserve"> the officer's office occurs on the date of the final canvass of a successful recall election.</w:t>
            </w:r>
            <w:r>
              <w:t xml:space="preserve"> The bill </w:t>
            </w:r>
            <w:r>
              <w:t>extends</w:t>
            </w:r>
            <w:r>
              <w:t xml:space="preserve"> by 14 days</w:t>
            </w:r>
            <w:r>
              <w:t xml:space="preserve"> the period within which </w:t>
            </w:r>
            <w:r w:rsidRPr="001E4786">
              <w:t>an</w:t>
            </w:r>
            <w:r>
              <w:t xml:space="preserve"> </w:t>
            </w:r>
            <w:r w:rsidRPr="001E4786">
              <w:t>emergency election to fill a vacancy in the</w:t>
            </w:r>
            <w:r>
              <w:t xml:space="preserve"> state</w:t>
            </w:r>
            <w:r w:rsidRPr="001E4786">
              <w:t xml:space="preserve"> legislature</w:t>
            </w:r>
            <w:r>
              <w:t xml:space="preserve"> must be held</w:t>
            </w:r>
            <w:r>
              <w:t>.</w:t>
            </w:r>
          </w:p>
          <w:p w:rsidR="00A715E5" w:rsidRDefault="0018639B" w:rsidP="00BC5E82">
            <w:pPr>
              <w:pStyle w:val="Header"/>
              <w:jc w:val="both"/>
            </w:pPr>
          </w:p>
          <w:p w:rsidR="001E6307" w:rsidRDefault="0018639B" w:rsidP="00BC5E82">
            <w:pPr>
              <w:pStyle w:val="Header"/>
              <w:jc w:val="both"/>
            </w:pPr>
            <w:r>
              <w:t xml:space="preserve">H.B. 2909 </w:t>
            </w:r>
            <w:r>
              <w:t>provides for the us</w:t>
            </w:r>
            <w:r>
              <w:t>e of email for purposes of the general requirements for a document requesting a recount and for the designation of an agent to receive notice of the time and place of the recount in behalf of a person making the request</w:t>
            </w:r>
            <w:r>
              <w:t xml:space="preserve">. The bill </w:t>
            </w:r>
            <w:r>
              <w:t xml:space="preserve">requires </w:t>
            </w:r>
            <w:r>
              <w:t>a peti</w:t>
            </w:r>
            <w:r>
              <w:t>tion for an</w:t>
            </w:r>
            <w:r>
              <w:t xml:space="preserve"> initial recount </w:t>
            </w:r>
            <w:r>
              <w:t xml:space="preserve">to be submitted by 5 p.m. of the second day after the date the </w:t>
            </w:r>
            <w:r>
              <w:t>canvass of the original election is completed.</w:t>
            </w:r>
            <w:r>
              <w:t xml:space="preserve"> </w:t>
            </w:r>
            <w:r>
              <w:t xml:space="preserve">The bill </w:t>
            </w:r>
            <w:r>
              <w:t xml:space="preserve">changes </w:t>
            </w:r>
            <w:r>
              <w:t xml:space="preserve">the date on which the recount supervisor must order the recount to be held. </w:t>
            </w:r>
            <w:r>
              <w:t xml:space="preserve">The bill </w:t>
            </w:r>
            <w:r>
              <w:t>sets the deadline for submi</w:t>
            </w:r>
            <w:r>
              <w:t>ssion of a recount petition at 2 p.m. of the first day after the date of the local canvass</w:t>
            </w:r>
            <w:r>
              <w:t>.</w:t>
            </w:r>
            <w:r>
              <w:t xml:space="preserve"> The bill </w:t>
            </w:r>
            <w:r>
              <w:t xml:space="preserve">sets the </w:t>
            </w:r>
            <w:r>
              <w:t>amount of the deposit</w:t>
            </w:r>
            <w:r>
              <w:t xml:space="preserve"> for costs of a recount at $60 for </w:t>
            </w:r>
            <w:r>
              <w:t>each of the entity's election day polling places</w:t>
            </w:r>
            <w:r>
              <w:t xml:space="preserve"> in which regular paper ballots were used </w:t>
            </w:r>
            <w:r>
              <w:t xml:space="preserve">and </w:t>
            </w:r>
            <w:r>
              <w:t xml:space="preserve">at $100 for each of the entity's election day polling places in which an electronic voting system was used. </w:t>
            </w:r>
            <w:r>
              <w:t>The bill provides for the order of a recount by the applicable authority under provisions relating to initiating an automatic recount</w:t>
            </w:r>
            <w:r>
              <w:t xml:space="preserve">. </w:t>
            </w:r>
          </w:p>
          <w:p w:rsidR="00612794" w:rsidRDefault="0018639B" w:rsidP="00BC5E82">
            <w:pPr>
              <w:pStyle w:val="Header"/>
              <w:jc w:val="both"/>
            </w:pPr>
          </w:p>
          <w:p w:rsidR="00612794" w:rsidRDefault="0018639B" w:rsidP="00BC5E82">
            <w:pPr>
              <w:pStyle w:val="Header"/>
              <w:jc w:val="both"/>
            </w:pPr>
            <w:r>
              <w:t>H.B. 29</w:t>
            </w:r>
            <w:r>
              <w:t>09 requires a person</w:t>
            </w:r>
            <w:r>
              <w:t xml:space="preserve">, </w:t>
            </w:r>
            <w:r>
              <w:t>to be eligible to serve as a bilingual election clerk</w:t>
            </w:r>
            <w:r>
              <w:t>,</w:t>
            </w:r>
            <w:r>
              <w:t xml:space="preserve"> to be a qualified voter of Texas and satisfy any additional eligibility requirements prescribed by written order of the commissioners court or meet the eligibility requirements of</w:t>
            </w:r>
            <w:r>
              <w:t xml:space="preserve"> a student election clerk. The bill establishes that</w:t>
            </w:r>
            <w:r>
              <w:t xml:space="preserve"> t</w:t>
            </w:r>
            <w:r>
              <w:t>he signature of a voter whose name appears on the list of registered voters with the notation "S" or a similar notation i</w:t>
            </w:r>
            <w:r>
              <w:t xml:space="preserve">s considered valid if the voter </w:t>
            </w:r>
            <w:r>
              <w:t>is otherwise el</w:t>
            </w:r>
            <w:r>
              <w:t>igible to vote in the territory</w:t>
            </w:r>
            <w:r>
              <w:t xml:space="preserve"> and</w:t>
            </w:r>
            <w:r>
              <w:t xml:space="preserve"> </w:t>
            </w:r>
            <w:r>
              <w:t>provides a residence address located in the territory.</w:t>
            </w:r>
          </w:p>
          <w:p w:rsidR="00FC4C1B" w:rsidRDefault="0018639B" w:rsidP="00BC5E82">
            <w:pPr>
              <w:pStyle w:val="Header"/>
              <w:jc w:val="both"/>
            </w:pPr>
          </w:p>
          <w:p w:rsidR="00145A29" w:rsidRDefault="0018639B" w:rsidP="00BC5E82">
            <w:pPr>
              <w:pStyle w:val="Header"/>
              <w:jc w:val="both"/>
            </w:pPr>
            <w:r>
              <w:t xml:space="preserve">H.B. 2909 repeals </w:t>
            </w:r>
            <w:r>
              <w:t>the prohibition against</w:t>
            </w:r>
            <w:r>
              <w:t xml:space="preserve"> a</w:t>
            </w:r>
            <w:r w:rsidRPr="00145A29">
              <w:t xml:space="preserve">n election precinct established for an election ordered by a city authority </w:t>
            </w:r>
            <w:r>
              <w:t>from dividing</w:t>
            </w:r>
            <w:r w:rsidRPr="00145A29">
              <w:t xml:space="preserve"> a county election precinct except as necessary to follow the c</w:t>
            </w:r>
            <w:r w:rsidRPr="00145A29">
              <w:t>ity's boundary</w:t>
            </w:r>
            <w:r>
              <w:t xml:space="preserve">, </w:t>
            </w:r>
            <w:r>
              <w:t>provisions</w:t>
            </w:r>
            <w:r>
              <w:t xml:space="preserve"> </w:t>
            </w:r>
            <w:r>
              <w:t>relating to</w:t>
            </w:r>
            <w:r>
              <w:t xml:space="preserve"> a state write-in ballot, and </w:t>
            </w:r>
            <w:r>
              <w:t>provisions relating to applicability of provisions relating to</w:t>
            </w:r>
            <w:r>
              <w:t xml:space="preserve"> the deadline for a candidate to withdraw from an election.</w:t>
            </w:r>
            <w:r>
              <w:t xml:space="preserve">  </w:t>
            </w:r>
          </w:p>
          <w:p w:rsidR="001E6307" w:rsidRDefault="0018639B" w:rsidP="00BC5E82">
            <w:pPr>
              <w:pStyle w:val="Header"/>
              <w:jc w:val="both"/>
            </w:pPr>
          </w:p>
          <w:p w:rsidR="001E6307" w:rsidRDefault="0018639B" w:rsidP="00BC5E82">
            <w:pPr>
              <w:pStyle w:val="Header"/>
              <w:jc w:val="both"/>
            </w:pPr>
            <w:r>
              <w:t>H.B. 2909 repeals the following provisions of the Election Code</w:t>
            </w:r>
            <w:r>
              <w:t>: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31.099(b)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42.061(c)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84.008(b)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87.101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105.002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145.092(e)</w:t>
            </w:r>
          </w:p>
          <w:p w:rsidR="001E6307" w:rsidRDefault="0018639B" w:rsidP="00BC5E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5, Chapter 404 (H.B. 25), Acts of the 85th Legislature, Regular Session, 2017, which amended Section 105.002(c), Election Code</w:t>
            </w:r>
          </w:p>
          <w:p w:rsidR="008423E4" w:rsidRPr="00835628" w:rsidRDefault="0018639B" w:rsidP="00BC5E82">
            <w:pPr>
              <w:rPr>
                <w:b/>
              </w:rPr>
            </w:pPr>
          </w:p>
        </w:tc>
      </w:tr>
      <w:tr w:rsidR="00AD233F" w:rsidTr="0099678D">
        <w:tc>
          <w:tcPr>
            <w:tcW w:w="9576" w:type="dxa"/>
          </w:tcPr>
          <w:p w:rsidR="008423E4" w:rsidRPr="00A8133F" w:rsidRDefault="0018639B" w:rsidP="00BC5E82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18639B" w:rsidP="00BC5E82"/>
          <w:p w:rsidR="008423E4" w:rsidRDefault="0018639B" w:rsidP="00BC5E82">
            <w:r w:rsidRPr="00FB576A">
              <w:t>September 1, 2019.</w:t>
            </w:r>
          </w:p>
          <w:p w:rsidR="00DF3BE6" w:rsidRPr="00FB576A" w:rsidRDefault="0018639B" w:rsidP="00BC5E82"/>
        </w:tc>
      </w:tr>
    </w:tbl>
    <w:p w:rsidR="008423E4" w:rsidRPr="00BE0E75" w:rsidRDefault="001863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639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39B">
      <w:r>
        <w:separator/>
      </w:r>
    </w:p>
  </w:endnote>
  <w:endnote w:type="continuationSeparator" w:id="0">
    <w:p w:rsidR="00000000" w:rsidRDefault="001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24" w:rsidRDefault="00186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233F" w:rsidTr="009C1E9A">
      <w:trPr>
        <w:cantSplit/>
      </w:trPr>
      <w:tc>
        <w:tcPr>
          <w:tcW w:w="0" w:type="pct"/>
        </w:tcPr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233F" w:rsidTr="009C1E9A">
      <w:trPr>
        <w:cantSplit/>
      </w:trPr>
      <w:tc>
        <w:tcPr>
          <w:tcW w:w="0" w:type="pct"/>
        </w:tcPr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D3024" w:rsidRPr="009C1E9A" w:rsidRDefault="001863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19692</w:t>
          </w:r>
        </w:p>
      </w:tc>
      <w:tc>
        <w:tcPr>
          <w:tcW w:w="2453" w:type="pct"/>
        </w:tcPr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19.75.7</w:t>
          </w:r>
          <w:r>
            <w:fldChar w:fldCharType="end"/>
          </w:r>
        </w:p>
      </w:tc>
    </w:tr>
    <w:tr w:rsidR="00AD233F" w:rsidTr="009C1E9A">
      <w:trPr>
        <w:cantSplit/>
      </w:trPr>
      <w:tc>
        <w:tcPr>
          <w:tcW w:w="0" w:type="pct"/>
        </w:tcPr>
        <w:p w:rsidR="000D3024" w:rsidRDefault="001863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0D3024" w:rsidRPr="009C1E9A" w:rsidRDefault="001863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0D3024" w:rsidRDefault="0018639B" w:rsidP="006D504F">
          <w:pPr>
            <w:pStyle w:val="Footer"/>
            <w:rPr>
              <w:rStyle w:val="PageNumber"/>
            </w:rPr>
          </w:pPr>
        </w:p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233F" w:rsidTr="009C1E9A">
      <w:trPr>
        <w:cantSplit/>
        <w:trHeight w:val="323"/>
      </w:trPr>
      <w:tc>
        <w:tcPr>
          <w:tcW w:w="0" w:type="pct"/>
          <w:gridSpan w:val="3"/>
        </w:tcPr>
        <w:p w:rsidR="000D3024" w:rsidRDefault="001863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0D3024" w:rsidRDefault="001863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0D3024" w:rsidRPr="00FF6F72" w:rsidRDefault="001863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24" w:rsidRDefault="0018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39B">
      <w:r>
        <w:separator/>
      </w:r>
    </w:p>
  </w:footnote>
  <w:footnote w:type="continuationSeparator" w:id="0">
    <w:p w:rsidR="00000000" w:rsidRDefault="0018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24" w:rsidRDefault="00186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24" w:rsidRDefault="00186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24" w:rsidRDefault="00186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60FD"/>
    <w:multiLevelType w:val="hybridMultilevel"/>
    <w:tmpl w:val="107A5D98"/>
    <w:lvl w:ilvl="0" w:tplc="C5F86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6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84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5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05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C1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5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F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87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F"/>
    <w:rsid w:val="0018639B"/>
    <w:rsid w:val="00A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C74B4-9EB0-4700-B921-117E23EA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23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2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23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2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2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11534</Characters>
  <Application>Microsoft Office Word</Application>
  <DocSecurity>4</DocSecurity>
  <Lines>201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HB02909 (Committee Report (Unamended))</vt:lpstr>
    </vt:vector>
  </TitlesOfParts>
  <Company>State of Texas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19692</dc:subject>
  <dc:creator>State of Texas</dc:creator>
  <dc:description>HB 2909 by Klick-(H)Elections</dc:description>
  <cp:lastModifiedBy>Scotty Wimberley</cp:lastModifiedBy>
  <cp:revision>2</cp:revision>
  <cp:lastPrinted>2003-11-26T17:21:00Z</cp:lastPrinted>
  <dcterms:created xsi:type="dcterms:W3CDTF">2019-04-17T15:57:00Z</dcterms:created>
  <dcterms:modified xsi:type="dcterms:W3CDTF">2019-04-17T15:57:00Z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19.75.7</vt:lpwstr>
  </property>
</Properties>
</file>