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0BBE" w:rsidTr="00345119">
        <w:tc>
          <w:tcPr>
            <w:tcW w:w="9576" w:type="dxa"/>
            <w:noWrap/>
          </w:tcPr>
          <w:p w:rsidR="008423E4" w:rsidRPr="0022177D" w:rsidRDefault="00D0724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7243" w:rsidP="008423E4">
      <w:pPr>
        <w:jc w:val="center"/>
      </w:pPr>
    </w:p>
    <w:p w:rsidR="008423E4" w:rsidRPr="00B31F0E" w:rsidRDefault="00D07243" w:rsidP="008423E4"/>
    <w:p w:rsidR="008423E4" w:rsidRPr="00742794" w:rsidRDefault="00D0724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0BBE" w:rsidTr="00345119">
        <w:tc>
          <w:tcPr>
            <w:tcW w:w="9576" w:type="dxa"/>
          </w:tcPr>
          <w:p w:rsidR="008423E4" w:rsidRPr="00861995" w:rsidRDefault="00D07243" w:rsidP="00345119">
            <w:pPr>
              <w:jc w:val="right"/>
            </w:pPr>
            <w:r>
              <w:t>H.B. 2910</w:t>
            </w:r>
          </w:p>
        </w:tc>
      </w:tr>
      <w:tr w:rsidR="004B0BBE" w:rsidTr="00345119">
        <w:tc>
          <w:tcPr>
            <w:tcW w:w="9576" w:type="dxa"/>
          </w:tcPr>
          <w:p w:rsidR="008423E4" w:rsidRPr="00861995" w:rsidRDefault="00D07243" w:rsidP="00666F11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4B0BBE" w:rsidTr="00345119">
        <w:tc>
          <w:tcPr>
            <w:tcW w:w="9576" w:type="dxa"/>
          </w:tcPr>
          <w:p w:rsidR="008423E4" w:rsidRPr="00861995" w:rsidRDefault="00D07243" w:rsidP="00345119">
            <w:pPr>
              <w:jc w:val="right"/>
            </w:pPr>
            <w:r>
              <w:t>Elections</w:t>
            </w:r>
          </w:p>
        </w:tc>
      </w:tr>
      <w:tr w:rsidR="004B0BBE" w:rsidTr="00345119">
        <w:tc>
          <w:tcPr>
            <w:tcW w:w="9576" w:type="dxa"/>
          </w:tcPr>
          <w:p w:rsidR="008423E4" w:rsidRDefault="00D0724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07243" w:rsidP="008423E4">
      <w:pPr>
        <w:tabs>
          <w:tab w:val="right" w:pos="9360"/>
        </w:tabs>
      </w:pPr>
    </w:p>
    <w:p w:rsidR="008423E4" w:rsidRDefault="00D07243" w:rsidP="008423E4"/>
    <w:p w:rsidR="008423E4" w:rsidRDefault="00D0724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0BBE" w:rsidTr="00345119">
        <w:tc>
          <w:tcPr>
            <w:tcW w:w="9576" w:type="dxa"/>
          </w:tcPr>
          <w:p w:rsidR="008423E4" w:rsidRPr="00A8133F" w:rsidRDefault="00D07243" w:rsidP="00990B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7243" w:rsidP="00990B63"/>
          <w:p w:rsidR="008423E4" w:rsidRDefault="00D07243" w:rsidP="00990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some protections currently in place relating to the</w:t>
            </w:r>
            <w:r>
              <w:t xml:space="preserve"> confidentiality</w:t>
            </w:r>
            <w:r>
              <w:t xml:space="preserve"> of personal information obtained for the purposes of voting </w:t>
            </w:r>
            <w:r>
              <w:t>fail to adequately</w:t>
            </w:r>
            <w:r>
              <w:t xml:space="preserve"> provide for the confidentiality of </w:t>
            </w:r>
            <w:r>
              <w:t>certain individuals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2910 seeks to address </w:t>
            </w:r>
            <w:r>
              <w:t>this issue</w:t>
            </w:r>
            <w:r>
              <w:t xml:space="preserve"> by </w:t>
            </w:r>
            <w:r>
              <w:t>revising these protections</w:t>
            </w:r>
            <w:r>
              <w:t>.</w:t>
            </w:r>
          </w:p>
          <w:p w:rsidR="008423E4" w:rsidRPr="00E26B13" w:rsidRDefault="00D07243" w:rsidP="00990B63">
            <w:pPr>
              <w:rPr>
                <w:b/>
              </w:rPr>
            </w:pPr>
          </w:p>
        </w:tc>
      </w:tr>
      <w:tr w:rsidR="004B0BBE" w:rsidTr="00345119">
        <w:tc>
          <w:tcPr>
            <w:tcW w:w="9576" w:type="dxa"/>
          </w:tcPr>
          <w:p w:rsidR="0017725B" w:rsidRDefault="00D07243" w:rsidP="00990B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7243" w:rsidP="00990B63">
            <w:pPr>
              <w:rPr>
                <w:b/>
                <w:u w:val="single"/>
              </w:rPr>
            </w:pPr>
          </w:p>
          <w:p w:rsidR="00492F10" w:rsidRPr="00492F10" w:rsidRDefault="00D07243" w:rsidP="00990B63">
            <w:pPr>
              <w:jc w:val="both"/>
            </w:pPr>
            <w:r>
              <w:t>It is the committee's op</w:t>
            </w:r>
            <w:r>
              <w:t xml:space="preserve">inion that this bill does not expressly create a criminal offense, increase the punishment for an existing criminal offense or category of offenses, or change the eligibility of a person for community supervision, parole, or mandatory supervision. </w:t>
            </w:r>
          </w:p>
          <w:p w:rsidR="0017725B" w:rsidRPr="0017725B" w:rsidRDefault="00D07243" w:rsidP="00990B63">
            <w:pPr>
              <w:rPr>
                <w:b/>
                <w:u w:val="single"/>
              </w:rPr>
            </w:pPr>
          </w:p>
        </w:tc>
      </w:tr>
      <w:tr w:rsidR="004B0BBE" w:rsidTr="00345119">
        <w:tc>
          <w:tcPr>
            <w:tcW w:w="9576" w:type="dxa"/>
          </w:tcPr>
          <w:p w:rsidR="008423E4" w:rsidRPr="00A8133F" w:rsidRDefault="00D07243" w:rsidP="00990B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:rsidR="008423E4" w:rsidRDefault="00D07243" w:rsidP="00990B63"/>
          <w:p w:rsidR="00D649C0" w:rsidRDefault="00D07243" w:rsidP="00990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07243" w:rsidP="00990B63">
            <w:pPr>
              <w:rPr>
                <w:b/>
              </w:rPr>
            </w:pPr>
          </w:p>
        </w:tc>
      </w:tr>
      <w:tr w:rsidR="004B0BBE" w:rsidTr="00345119">
        <w:tc>
          <w:tcPr>
            <w:tcW w:w="9576" w:type="dxa"/>
          </w:tcPr>
          <w:p w:rsidR="008423E4" w:rsidRPr="00A8133F" w:rsidRDefault="00D07243" w:rsidP="00990B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7243" w:rsidP="00990B63"/>
          <w:p w:rsidR="00CC7092" w:rsidRDefault="00D07243" w:rsidP="00990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2910 amends the </w:t>
            </w:r>
            <w:r>
              <w:t xml:space="preserve">Election Code to </w:t>
            </w:r>
            <w:r>
              <w:t xml:space="preserve">expand the list of </w:t>
            </w:r>
            <w:r>
              <w:t>information</w:t>
            </w:r>
            <w:r>
              <w:t xml:space="preserve"> furnished on a voter registration application </w:t>
            </w:r>
            <w:r>
              <w:t xml:space="preserve">that </w:t>
            </w:r>
            <w:r>
              <w:t xml:space="preserve">is </w:t>
            </w:r>
            <w:r>
              <w:t xml:space="preserve">considered </w:t>
            </w:r>
            <w:r>
              <w:t xml:space="preserve">confidential and </w:t>
            </w:r>
            <w:r>
              <w:t xml:space="preserve">that </w:t>
            </w:r>
            <w:r>
              <w:t>does not constitute public information for purposes of state public information law</w:t>
            </w:r>
            <w:r>
              <w:t xml:space="preserve"> to include the residence address of </w:t>
            </w:r>
            <w:r>
              <w:t>a peace officer</w:t>
            </w:r>
            <w:r>
              <w:t xml:space="preserve"> </w:t>
            </w:r>
            <w:r>
              <w:t>or</w:t>
            </w:r>
            <w:r>
              <w:t xml:space="preserve"> special</w:t>
            </w:r>
            <w:r>
              <w:t xml:space="preserve"> investigat</w:t>
            </w:r>
            <w:r>
              <w:t>or</w:t>
            </w:r>
            <w:r>
              <w:t xml:space="preserve"> who </w:t>
            </w:r>
            <w:r>
              <w:t>has</w:t>
            </w:r>
            <w:r>
              <w:t xml:space="preserve"> </w:t>
            </w:r>
            <w:r>
              <w:t xml:space="preserve">residence address information omitted from </w:t>
            </w:r>
            <w:r>
              <w:t>the person's</w:t>
            </w:r>
            <w:r>
              <w:t xml:space="preserve"> driver's license, </w:t>
            </w:r>
            <w:r>
              <w:t xml:space="preserve">provided </w:t>
            </w:r>
            <w:r>
              <w:t xml:space="preserve">that </w:t>
            </w:r>
            <w:r>
              <w:t xml:space="preserve">the required </w:t>
            </w:r>
            <w:r>
              <w:t>documentation of the person's status is submitted to the voter registrar</w:t>
            </w:r>
            <w:r>
              <w:t>,</w:t>
            </w:r>
            <w:r>
              <w:t xml:space="preserve"> and </w:t>
            </w:r>
            <w:r>
              <w:t xml:space="preserve">the telephone number of </w:t>
            </w:r>
            <w:r>
              <w:t>an</w:t>
            </w:r>
            <w:r>
              <w:t>y</w:t>
            </w:r>
            <w:r>
              <w:t xml:space="preserve"> </w:t>
            </w:r>
            <w:r>
              <w:t>i</w:t>
            </w:r>
            <w:r>
              <w:t>ndividual</w:t>
            </w:r>
            <w:r>
              <w:t xml:space="preserve"> whose residence address is</w:t>
            </w:r>
            <w:r>
              <w:t xml:space="preserve"> </w:t>
            </w:r>
            <w:r>
              <w:t>confidential</w:t>
            </w:r>
            <w:r>
              <w:t xml:space="preserve">. </w:t>
            </w:r>
            <w:r>
              <w:t xml:space="preserve">The bill requires documentation </w:t>
            </w:r>
            <w:r>
              <w:t>submitted</w:t>
            </w:r>
            <w:r>
              <w:t xml:space="preserve"> by an individual</w:t>
            </w:r>
            <w:r>
              <w:t xml:space="preserve"> to a voter registrar </w:t>
            </w:r>
            <w:r>
              <w:t xml:space="preserve">for the purpose of establishing eligibility for personal information confidentiality </w:t>
            </w:r>
            <w:r>
              <w:t xml:space="preserve">to be </w:t>
            </w:r>
            <w:r w:rsidRPr="00E529A0">
              <w:t>retained on file with the voter registration application</w:t>
            </w:r>
            <w:r>
              <w:t xml:space="preserve">. The bill </w:t>
            </w:r>
            <w:r>
              <w:t>make</w:t>
            </w:r>
            <w:r>
              <w:t>s certain</w:t>
            </w:r>
            <w:r>
              <w:t xml:space="preserve"> provisions </w:t>
            </w:r>
            <w:r>
              <w:t xml:space="preserve">prohibiting disclosures </w:t>
            </w:r>
            <w:r>
              <w:t xml:space="preserve">of a judge's residence address </w:t>
            </w:r>
            <w:r>
              <w:t xml:space="preserve">in </w:t>
            </w:r>
            <w:r>
              <w:t>connection with</w:t>
            </w:r>
            <w:r>
              <w:t xml:space="preserve"> election </w:t>
            </w:r>
            <w:r>
              <w:t>administration</w:t>
            </w:r>
            <w:r>
              <w:t xml:space="preserve"> applicable </w:t>
            </w:r>
            <w:r>
              <w:t xml:space="preserve">to any </w:t>
            </w:r>
            <w:r>
              <w:t xml:space="preserve">applicable </w:t>
            </w:r>
            <w:r>
              <w:t>individual whose residence addr</w:t>
            </w:r>
            <w:r>
              <w:t xml:space="preserve">ess is </w:t>
            </w:r>
            <w:r>
              <w:t>confidential</w:t>
            </w:r>
            <w:r>
              <w:t xml:space="preserve">. </w:t>
            </w:r>
          </w:p>
          <w:p w:rsidR="00CC7092" w:rsidRDefault="00D07243" w:rsidP="00990B6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E529A0" w:rsidRDefault="00D07243" w:rsidP="00990B6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H.B. 2910</w:t>
            </w:r>
            <w:r>
              <w:t xml:space="preserve"> </w:t>
            </w:r>
            <w:r>
              <w:t xml:space="preserve">requires </w:t>
            </w:r>
            <w:r w:rsidRPr="00E529A0">
              <w:t xml:space="preserve">the registrar of </w:t>
            </w:r>
            <w:r>
              <w:t>a</w:t>
            </w:r>
            <w:r w:rsidRPr="00E529A0">
              <w:t xml:space="preserve"> </w:t>
            </w:r>
            <w:r w:rsidRPr="00E529A0">
              <w:t>county in which</w:t>
            </w:r>
            <w:r>
              <w:t xml:space="preserve"> a federal or state judge resides</w:t>
            </w:r>
            <w:r>
              <w:t xml:space="preserve">, on receiving notice from the Office of Court Administration of the </w:t>
            </w:r>
            <w:r>
              <w:t>judge</w:t>
            </w:r>
            <w:r>
              <w:t>'s qualification for office and of the name of the judge's spouse,</w:t>
            </w:r>
            <w:r>
              <w:t xml:space="preserve"> if applicable, to </w:t>
            </w:r>
            <w:r w:rsidRPr="00E529A0">
              <w:t xml:space="preserve">prepare a memorandum of </w:t>
            </w:r>
            <w:r>
              <w:t>the</w:t>
            </w:r>
            <w:r w:rsidRPr="00E529A0">
              <w:t xml:space="preserve"> </w:t>
            </w:r>
            <w:r w:rsidRPr="00E529A0">
              <w:t>notice</w:t>
            </w:r>
            <w:r>
              <w:t xml:space="preserve">, </w:t>
            </w:r>
            <w:r w:rsidRPr="00E529A0">
              <w:t>indicating the substance and</w:t>
            </w:r>
            <w:r w:rsidRPr="00E529A0">
              <w:t xml:space="preserve"> date of the notification</w:t>
            </w:r>
            <w:r>
              <w:t>,</w:t>
            </w:r>
            <w:r w:rsidRPr="00E529A0">
              <w:t xml:space="preserve"> and </w:t>
            </w:r>
            <w:r>
              <w:t xml:space="preserve">to </w:t>
            </w:r>
            <w:r w:rsidRPr="00E529A0">
              <w:t xml:space="preserve">retain the memorandum on file with the </w:t>
            </w:r>
            <w:r>
              <w:t xml:space="preserve">voter registration </w:t>
            </w:r>
            <w:r w:rsidRPr="00E529A0">
              <w:t>application</w:t>
            </w:r>
            <w:r>
              <w:t xml:space="preserve">. </w:t>
            </w:r>
          </w:p>
          <w:p w:rsidR="00C21336" w:rsidRDefault="00D07243" w:rsidP="00990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91503" w:rsidRDefault="00D07243" w:rsidP="00990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2910 amends the Government Code </w:t>
            </w:r>
            <w:r>
              <w:t xml:space="preserve">to include a special investigator among the individuals who may opt to </w:t>
            </w:r>
            <w:r>
              <w:t>have excepted from disclosure under</w:t>
            </w:r>
            <w:r>
              <w:t xml:space="preserve"> state</w:t>
            </w:r>
            <w:r>
              <w:t xml:space="preserve"> public information law</w:t>
            </w:r>
            <w:r>
              <w:t xml:space="preserve"> </w:t>
            </w:r>
            <w:r>
              <w:t>information that relates to the individual's</w:t>
            </w:r>
            <w:r>
              <w:t xml:space="preserve"> </w:t>
            </w:r>
            <w:r>
              <w:t xml:space="preserve">home address, home telephone number, emergency contact information, date of birth, </w:t>
            </w:r>
            <w:r>
              <w:t xml:space="preserve">or </w:t>
            </w:r>
            <w:r>
              <w:t>social security number</w:t>
            </w:r>
            <w:r>
              <w:t xml:space="preserve"> and </w:t>
            </w:r>
            <w:r>
              <w:t xml:space="preserve">information that reveals whether such </w:t>
            </w:r>
            <w:r>
              <w:t>the</w:t>
            </w:r>
            <w:r>
              <w:t xml:space="preserve"> individual has family members</w:t>
            </w:r>
            <w:r>
              <w:t xml:space="preserve">. </w:t>
            </w:r>
          </w:p>
          <w:p w:rsidR="00D649C0" w:rsidRDefault="00D07243" w:rsidP="00990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649C0" w:rsidRDefault="00D07243" w:rsidP="00990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2910 repeals the following provisions of the Election Code: </w:t>
            </w:r>
          </w:p>
          <w:p w:rsidR="00D649C0" w:rsidRDefault="00D07243" w:rsidP="00990B6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D649C0">
              <w:t>Section</w:t>
            </w:r>
            <w:r>
              <w:t xml:space="preserve"> </w:t>
            </w:r>
            <w:r w:rsidRPr="00D649C0">
              <w:t>13.0021(a)</w:t>
            </w:r>
          </w:p>
          <w:p w:rsidR="00D649C0" w:rsidRDefault="00D07243" w:rsidP="00990B6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D649C0">
              <w:t>15.0215(a)</w:t>
            </w:r>
          </w:p>
          <w:p w:rsidR="00A1303F" w:rsidRPr="00D649C0" w:rsidRDefault="00D07243" w:rsidP="00A1303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</w:tc>
      </w:tr>
      <w:tr w:rsidR="004B0BBE" w:rsidTr="00345119">
        <w:tc>
          <w:tcPr>
            <w:tcW w:w="9576" w:type="dxa"/>
          </w:tcPr>
          <w:p w:rsidR="008423E4" w:rsidRPr="00A8133F" w:rsidRDefault="00D07243" w:rsidP="00990B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7243" w:rsidP="00990B63"/>
          <w:p w:rsidR="008423E4" w:rsidRPr="003624F2" w:rsidRDefault="00D07243" w:rsidP="00990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07243" w:rsidP="00990B63">
            <w:pPr>
              <w:rPr>
                <w:b/>
              </w:rPr>
            </w:pPr>
          </w:p>
        </w:tc>
      </w:tr>
    </w:tbl>
    <w:p w:rsidR="008423E4" w:rsidRPr="00BE0E75" w:rsidRDefault="00D0724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0724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7243">
      <w:r>
        <w:separator/>
      </w:r>
    </w:p>
  </w:endnote>
  <w:endnote w:type="continuationSeparator" w:id="0">
    <w:p w:rsidR="00000000" w:rsidRDefault="00D0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0BBE" w:rsidTr="009C1E9A">
      <w:trPr>
        <w:cantSplit/>
      </w:trPr>
      <w:tc>
        <w:tcPr>
          <w:tcW w:w="0" w:type="pct"/>
        </w:tcPr>
        <w:p w:rsidR="00137D90" w:rsidRDefault="00D072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72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72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72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72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BBE" w:rsidTr="009C1E9A">
      <w:trPr>
        <w:cantSplit/>
      </w:trPr>
      <w:tc>
        <w:tcPr>
          <w:tcW w:w="0" w:type="pct"/>
        </w:tcPr>
        <w:p w:rsidR="00EC379B" w:rsidRDefault="00D072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724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19688</w:t>
          </w:r>
        </w:p>
      </w:tc>
      <w:tc>
        <w:tcPr>
          <w:tcW w:w="2453" w:type="pct"/>
        </w:tcPr>
        <w:p w:rsidR="00EC379B" w:rsidRDefault="00D072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19.73.195</w:t>
          </w:r>
          <w:r>
            <w:fldChar w:fldCharType="end"/>
          </w:r>
        </w:p>
      </w:tc>
    </w:tr>
    <w:tr w:rsidR="004B0BBE" w:rsidTr="009C1E9A">
      <w:trPr>
        <w:cantSplit/>
      </w:trPr>
      <w:tc>
        <w:tcPr>
          <w:tcW w:w="0" w:type="pct"/>
        </w:tcPr>
        <w:p w:rsidR="00EC379B" w:rsidRDefault="00D072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72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07243" w:rsidP="006D504F">
          <w:pPr>
            <w:pStyle w:val="Footer"/>
            <w:rPr>
              <w:rStyle w:val="PageNumber"/>
            </w:rPr>
          </w:pPr>
        </w:p>
        <w:p w:rsidR="00EC379B" w:rsidRDefault="00D072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BB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72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724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724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7243">
      <w:r>
        <w:separator/>
      </w:r>
    </w:p>
  </w:footnote>
  <w:footnote w:type="continuationSeparator" w:id="0">
    <w:p w:rsidR="00000000" w:rsidRDefault="00D0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2B2D"/>
    <w:multiLevelType w:val="hybridMultilevel"/>
    <w:tmpl w:val="1536093A"/>
    <w:lvl w:ilvl="0" w:tplc="156AF5E8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461E6246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792606C2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B50E8720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EBEF9E8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CEC4B568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D18211AA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99C904A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DE0E767A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43A37E1A"/>
    <w:multiLevelType w:val="hybridMultilevel"/>
    <w:tmpl w:val="00BEDF38"/>
    <w:lvl w:ilvl="0" w:tplc="518E4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E5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68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E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0A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0A5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8F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AB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40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BE"/>
    <w:rsid w:val="004B0BBE"/>
    <w:rsid w:val="00D0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71F737-46D3-4281-B57E-56755DB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49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4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49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4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4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2446</Characters>
  <Application>Microsoft Office Word</Application>
  <DocSecurity>4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HB02910 (Committee Report (Unamended))</vt:lpstr>
    </vt:vector>
  </TitlesOfParts>
  <Company>State of Texas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19688</dc:subject>
  <dc:creator>State of Texas</dc:creator>
  <dc:description>HB 2910 by Klick-(H)Elections</dc:description>
  <cp:lastModifiedBy>Scotty Wimberley</cp:lastModifiedBy>
  <cp:revision>2</cp:revision>
  <cp:lastPrinted>2003-11-26T17:21:00Z</cp:lastPrinted>
  <dcterms:created xsi:type="dcterms:W3CDTF">2019-04-10T15:48:00Z</dcterms:created>
  <dcterms:modified xsi:type="dcterms:W3CDTF">2019-04-10T15:48:00Z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19.73.195</vt:lpwstr>
  </property>
</Properties>
</file>