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663EC" w:rsidTr="00345119">
        <w:tc>
          <w:tcPr>
            <w:tcW w:w="9576" w:type="dxa"/>
            <w:noWrap/>
          </w:tcPr>
          <w:p w:rsidR="008423E4" w:rsidRPr="0022177D" w:rsidRDefault="002051F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051F2" w:rsidP="008423E4">
      <w:pPr>
        <w:jc w:val="center"/>
      </w:pPr>
    </w:p>
    <w:p w:rsidR="008423E4" w:rsidRPr="00B31F0E" w:rsidRDefault="002051F2" w:rsidP="008423E4"/>
    <w:p w:rsidR="008423E4" w:rsidRPr="00742794" w:rsidRDefault="002051F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663EC" w:rsidTr="00345119">
        <w:tc>
          <w:tcPr>
            <w:tcW w:w="9576" w:type="dxa"/>
          </w:tcPr>
          <w:p w:rsidR="008423E4" w:rsidRPr="00861995" w:rsidRDefault="002051F2" w:rsidP="00345119">
            <w:pPr>
              <w:jc w:val="right"/>
            </w:pPr>
            <w:r>
              <w:t>H.B. 2911</w:t>
            </w:r>
          </w:p>
        </w:tc>
      </w:tr>
      <w:tr w:rsidR="004663EC" w:rsidTr="00345119">
        <w:tc>
          <w:tcPr>
            <w:tcW w:w="9576" w:type="dxa"/>
          </w:tcPr>
          <w:p w:rsidR="008423E4" w:rsidRPr="00861995" w:rsidRDefault="002051F2" w:rsidP="009F49C7">
            <w:pPr>
              <w:jc w:val="right"/>
            </w:pPr>
            <w:r>
              <w:t xml:space="preserve">By: </w:t>
            </w:r>
            <w:r>
              <w:t>Klick</w:t>
            </w:r>
          </w:p>
        </w:tc>
      </w:tr>
      <w:tr w:rsidR="004663EC" w:rsidTr="00345119">
        <w:tc>
          <w:tcPr>
            <w:tcW w:w="9576" w:type="dxa"/>
          </w:tcPr>
          <w:p w:rsidR="008423E4" w:rsidRPr="00861995" w:rsidRDefault="002051F2" w:rsidP="00345119">
            <w:pPr>
              <w:jc w:val="right"/>
            </w:pPr>
            <w:r>
              <w:t>Elections</w:t>
            </w:r>
          </w:p>
        </w:tc>
      </w:tr>
      <w:tr w:rsidR="004663EC" w:rsidTr="00345119">
        <w:tc>
          <w:tcPr>
            <w:tcW w:w="9576" w:type="dxa"/>
          </w:tcPr>
          <w:p w:rsidR="008423E4" w:rsidRDefault="002051F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051F2" w:rsidP="008423E4">
      <w:pPr>
        <w:tabs>
          <w:tab w:val="right" w:pos="9360"/>
        </w:tabs>
      </w:pPr>
    </w:p>
    <w:p w:rsidR="008423E4" w:rsidRDefault="002051F2" w:rsidP="008423E4"/>
    <w:p w:rsidR="008423E4" w:rsidRDefault="002051F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663EC" w:rsidTr="00345119">
        <w:tc>
          <w:tcPr>
            <w:tcW w:w="9576" w:type="dxa"/>
          </w:tcPr>
          <w:p w:rsidR="008423E4" w:rsidRPr="00A8133F" w:rsidRDefault="002051F2" w:rsidP="00CE7A9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051F2" w:rsidP="00CE7A94"/>
          <w:p w:rsidR="008423E4" w:rsidRDefault="002051F2" w:rsidP="00CE7A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</w:t>
            </w:r>
            <w:r>
              <w:t xml:space="preserve"> </w:t>
            </w:r>
            <w:r>
              <w:t>current election law</w:t>
            </w:r>
            <w:r>
              <w:t xml:space="preserve"> provisions regarding </w:t>
            </w:r>
            <w:r w:rsidRPr="00466121">
              <w:t xml:space="preserve">voter registration </w:t>
            </w:r>
            <w:r>
              <w:t>in Texas</w:t>
            </w:r>
            <w:r>
              <w:t xml:space="preserve"> are in need of updating</w:t>
            </w:r>
            <w:r w:rsidRPr="00466121">
              <w:t>. H</w:t>
            </w:r>
            <w:r>
              <w:t>.</w:t>
            </w:r>
            <w:r w:rsidRPr="00466121">
              <w:t>B</w:t>
            </w:r>
            <w:r>
              <w:t>.</w:t>
            </w:r>
            <w:r w:rsidRPr="00466121">
              <w:t xml:space="preserve"> 2911 seeks to </w:t>
            </w:r>
            <w:r>
              <w:t xml:space="preserve">remove </w:t>
            </w:r>
            <w:r>
              <w:t xml:space="preserve">certain aspects of the registration process </w:t>
            </w:r>
            <w:r>
              <w:t xml:space="preserve">that are no longer needed and </w:t>
            </w:r>
            <w:r>
              <w:t>update provisions relating to</w:t>
            </w:r>
            <w:r>
              <w:t xml:space="preserve"> </w:t>
            </w:r>
            <w:r>
              <w:t xml:space="preserve">the </w:t>
            </w:r>
            <w:r>
              <w:t xml:space="preserve">registration process </w:t>
            </w:r>
            <w:r>
              <w:t xml:space="preserve">to bring them </w:t>
            </w:r>
            <w:r>
              <w:t>in line with current sta</w:t>
            </w:r>
            <w:r>
              <w:t>ndards</w:t>
            </w:r>
            <w:r w:rsidRPr="00466121">
              <w:t>.</w:t>
            </w:r>
          </w:p>
          <w:p w:rsidR="008423E4" w:rsidRPr="00E26B13" w:rsidRDefault="002051F2" w:rsidP="00CE7A94">
            <w:pPr>
              <w:rPr>
                <w:b/>
              </w:rPr>
            </w:pPr>
          </w:p>
        </w:tc>
      </w:tr>
      <w:tr w:rsidR="004663EC" w:rsidTr="00345119">
        <w:tc>
          <w:tcPr>
            <w:tcW w:w="9576" w:type="dxa"/>
          </w:tcPr>
          <w:p w:rsidR="0017725B" w:rsidRDefault="002051F2" w:rsidP="00CE7A9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051F2" w:rsidP="00CE7A94">
            <w:pPr>
              <w:rPr>
                <w:b/>
                <w:u w:val="single"/>
              </w:rPr>
            </w:pPr>
          </w:p>
          <w:p w:rsidR="008E512A" w:rsidRPr="008E512A" w:rsidRDefault="002051F2" w:rsidP="00CE7A94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051F2" w:rsidP="00CE7A94">
            <w:pPr>
              <w:rPr>
                <w:b/>
                <w:u w:val="single"/>
              </w:rPr>
            </w:pPr>
          </w:p>
        </w:tc>
      </w:tr>
      <w:tr w:rsidR="004663EC" w:rsidTr="00345119">
        <w:tc>
          <w:tcPr>
            <w:tcW w:w="9576" w:type="dxa"/>
          </w:tcPr>
          <w:p w:rsidR="008423E4" w:rsidRPr="00A8133F" w:rsidRDefault="002051F2" w:rsidP="00CE7A9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051F2" w:rsidP="00CE7A94"/>
          <w:p w:rsidR="008E512A" w:rsidRDefault="002051F2" w:rsidP="00CE7A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2051F2" w:rsidP="00CE7A94">
            <w:pPr>
              <w:rPr>
                <w:b/>
              </w:rPr>
            </w:pPr>
          </w:p>
        </w:tc>
      </w:tr>
      <w:tr w:rsidR="004663EC" w:rsidTr="00345119">
        <w:tc>
          <w:tcPr>
            <w:tcW w:w="9576" w:type="dxa"/>
          </w:tcPr>
          <w:p w:rsidR="008423E4" w:rsidRPr="00A8133F" w:rsidRDefault="002051F2" w:rsidP="00CE7A9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051F2" w:rsidP="00CE7A94"/>
          <w:p w:rsidR="008423E4" w:rsidRDefault="002051F2" w:rsidP="00CE7A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2911 </w:t>
            </w:r>
            <w:r>
              <w:t>amends the Election Code to remove from the information</w:t>
            </w:r>
            <w:r>
              <w:t xml:space="preserve"> furnished </w:t>
            </w:r>
            <w:r>
              <w:t>on a voter</w:t>
            </w:r>
            <w:r>
              <w:t xml:space="preserve"> registration application</w:t>
            </w:r>
            <w:r>
              <w:t xml:space="preserve"> that is considered confidential and exempt from disclosure under state public information law</w:t>
            </w:r>
            <w:r>
              <w:t xml:space="preserve"> the indication that an applicant is interested in working as an election judge. The bill removes the requirement </w:t>
            </w:r>
            <w:r>
              <w:t>for</w:t>
            </w:r>
            <w:r>
              <w:t xml:space="preserve"> a voter registrar </w:t>
            </w:r>
            <w:r>
              <w:t>t</w:t>
            </w:r>
            <w:r>
              <w:t xml:space="preserve">o deliver to an applicant written notice of the registrar's </w:t>
            </w:r>
            <w:r>
              <w:t>forward</w:t>
            </w:r>
            <w:r>
              <w:t>ing of</w:t>
            </w:r>
            <w:r>
              <w:t xml:space="preserve"> </w:t>
            </w:r>
            <w:r>
              <w:t xml:space="preserve">the </w:t>
            </w:r>
            <w:r>
              <w:t xml:space="preserve">application </w:t>
            </w:r>
            <w:r>
              <w:t xml:space="preserve">on the grounds that the application </w:t>
            </w:r>
            <w:r>
              <w:t xml:space="preserve">clearly indicates </w:t>
            </w:r>
            <w:r>
              <w:t>an</w:t>
            </w:r>
            <w:r>
              <w:t xml:space="preserve"> applicant resides in another county</w:t>
            </w:r>
            <w:r>
              <w:t xml:space="preserve"> that is not contiguous</w:t>
            </w:r>
            <w:r>
              <w:t xml:space="preserve"> to the applicable county. </w:t>
            </w:r>
            <w:r>
              <w:t>The bill removes the req</w:t>
            </w:r>
            <w:r>
              <w:t xml:space="preserve">uirement for a voter registrar </w:t>
            </w:r>
            <w:r>
              <w:t xml:space="preserve">to prepare a voter registration certificate in duplicate </w:t>
            </w:r>
            <w:r>
              <w:t xml:space="preserve">after approval of a registration application. </w:t>
            </w:r>
            <w:r>
              <w:t xml:space="preserve">The bill </w:t>
            </w:r>
            <w:r>
              <w:t xml:space="preserve">revises the </w:t>
            </w:r>
            <w:r>
              <w:t xml:space="preserve">submission </w:t>
            </w:r>
            <w:r>
              <w:t>requirement for a voter registration</w:t>
            </w:r>
            <w:r>
              <w:t xml:space="preserve"> application submitted by </w:t>
            </w:r>
            <w:r>
              <w:t xml:space="preserve">a fax </w:t>
            </w:r>
            <w:r>
              <w:t>machine</w:t>
            </w:r>
            <w:r>
              <w:t>, for the regis</w:t>
            </w:r>
            <w:r>
              <w:t>tration to be effective,</w:t>
            </w:r>
            <w:r>
              <w:t xml:space="preserve"> </w:t>
            </w:r>
            <w:r>
              <w:t>to require that</w:t>
            </w:r>
            <w:r>
              <w:t xml:space="preserve"> </w:t>
            </w:r>
            <w:r>
              <w:t>a copy of the original application containing the voter's original signature be submitted by personal delivery or mail</w:t>
            </w:r>
            <w:r>
              <w:t xml:space="preserve"> by a certain deadline</w:t>
            </w:r>
            <w:r>
              <w:t xml:space="preserve">. </w:t>
            </w:r>
          </w:p>
          <w:p w:rsidR="00900451" w:rsidRDefault="002051F2" w:rsidP="00CE7A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00451" w:rsidRDefault="002051F2" w:rsidP="00CE7A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2911 </w:t>
            </w:r>
            <w:r>
              <w:t xml:space="preserve">removes the requirement </w:t>
            </w:r>
            <w:r>
              <w:t xml:space="preserve">for </w:t>
            </w:r>
            <w:r>
              <w:t xml:space="preserve">each </w:t>
            </w:r>
            <w:r>
              <w:t xml:space="preserve">issued </w:t>
            </w:r>
            <w:r>
              <w:t>voter registration ce</w:t>
            </w:r>
            <w:r>
              <w:t xml:space="preserve">rtificate </w:t>
            </w:r>
            <w:r>
              <w:t xml:space="preserve">to </w:t>
            </w:r>
            <w:r>
              <w:t xml:space="preserve">include the voter's month and day of birth. </w:t>
            </w:r>
            <w:r>
              <w:t xml:space="preserve">The bill includes the discovery of a data entry error among the conditions under which a </w:t>
            </w:r>
            <w:r>
              <w:t xml:space="preserve">voter </w:t>
            </w:r>
            <w:r>
              <w:t>registrar is required to make appropriate corrections in registration records or delete a voter's name f</w:t>
            </w:r>
            <w:r>
              <w:t>rom the suspense list</w:t>
            </w:r>
            <w:r>
              <w:t xml:space="preserve">, as applicable. The bill </w:t>
            </w:r>
            <w:r>
              <w:t xml:space="preserve">revises the </w:t>
            </w:r>
            <w:r>
              <w:t>require</w:t>
            </w:r>
            <w:r>
              <w:t>ment for a name to be deleted from the suspense list by requiring such deletion</w:t>
            </w:r>
            <w:r>
              <w:t xml:space="preserve">, if the name of a voter on the list of registered voters </w:t>
            </w:r>
            <w:r>
              <w:t xml:space="preserve">appears on </w:t>
            </w:r>
            <w:r>
              <w:t xml:space="preserve">the </w:t>
            </w:r>
            <w:r>
              <w:t>suspense list</w:t>
            </w:r>
            <w:r>
              <w:t xml:space="preserve">, </w:t>
            </w:r>
            <w:r>
              <w:t xml:space="preserve">on the date the voter provides a completed application. </w:t>
            </w:r>
            <w:r>
              <w:t xml:space="preserve">The bill </w:t>
            </w:r>
            <w:r>
              <w:t xml:space="preserve">replaces </w:t>
            </w:r>
            <w:r>
              <w:t xml:space="preserve">the requirement </w:t>
            </w:r>
            <w:r>
              <w:t xml:space="preserve">for </w:t>
            </w:r>
            <w:r>
              <w:t>a</w:t>
            </w:r>
            <w:r>
              <w:t xml:space="preserve"> voter</w:t>
            </w:r>
            <w:r>
              <w:t xml:space="preserve"> registrar </w:t>
            </w:r>
            <w:r>
              <w:t xml:space="preserve">to </w:t>
            </w:r>
            <w:r>
              <w:t>maintain a list of the confirmation of residence notices mailed to voters</w:t>
            </w:r>
            <w:r>
              <w:t xml:space="preserve"> with a requirement for the </w:t>
            </w:r>
            <w:r>
              <w:t xml:space="preserve">voter </w:t>
            </w:r>
            <w:r>
              <w:t>registrar to maintain with the vot</w:t>
            </w:r>
            <w:r>
              <w:t>er's record an indication that a confirmation notice was sent to the voter</w:t>
            </w:r>
            <w:r>
              <w:t xml:space="preserve">. The bill removes the deadline by which a voter is required to </w:t>
            </w:r>
            <w:r>
              <w:t>return the confirmation notice.</w:t>
            </w:r>
          </w:p>
          <w:p w:rsidR="00B05265" w:rsidRDefault="002051F2" w:rsidP="00CE7A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05265" w:rsidRDefault="002051F2" w:rsidP="00CE7A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2911 includes</w:t>
            </w:r>
            <w:r>
              <w:t xml:space="preserve"> among the conditions</w:t>
            </w:r>
            <w:r>
              <w:t xml:space="preserve"> under which the </w:t>
            </w:r>
            <w:r>
              <w:t xml:space="preserve">voter </w:t>
            </w:r>
            <w:r>
              <w:t>registrar is required t</w:t>
            </w:r>
            <w:r>
              <w:t xml:space="preserve">o immediately cancel a voter's registration </w:t>
            </w:r>
            <w:r>
              <w:t xml:space="preserve">the </w:t>
            </w:r>
            <w:r>
              <w:t>receipt of notice of</w:t>
            </w:r>
            <w:r>
              <w:t xml:space="preserve"> the secretary of state's determination that a voter on the registration list has more than one registration record on file based on a strong match</w:t>
            </w:r>
            <w:r>
              <w:t xml:space="preserve">. </w:t>
            </w:r>
            <w:r>
              <w:t>The bill</w:t>
            </w:r>
            <w:r>
              <w:t xml:space="preserve">, with respect to </w:t>
            </w:r>
            <w:r>
              <w:t>the requireme</w:t>
            </w:r>
            <w:r>
              <w:t xml:space="preserve">nt </w:t>
            </w:r>
            <w:r>
              <w:t xml:space="preserve">that a </w:t>
            </w:r>
            <w:r>
              <w:t xml:space="preserve">registrar </w:t>
            </w:r>
            <w:r>
              <w:t xml:space="preserve">promptly </w:t>
            </w:r>
            <w:r>
              <w:t xml:space="preserve">deliver a confirmation notice to a voter </w:t>
            </w:r>
            <w:r>
              <w:t xml:space="preserve">if the voter's </w:t>
            </w:r>
            <w:r>
              <w:t xml:space="preserve">registration is challenged </w:t>
            </w:r>
            <w:r>
              <w:t xml:space="preserve">based on </w:t>
            </w:r>
            <w:r>
              <w:t>the residential address</w:t>
            </w:r>
            <w:r>
              <w:t>, adds an exception to that requirement</w:t>
            </w:r>
            <w:r>
              <w:t xml:space="preserve"> for a</w:t>
            </w:r>
            <w:r>
              <w:t xml:space="preserve"> </w:t>
            </w:r>
            <w:r w:rsidRPr="00CA106F">
              <w:t xml:space="preserve">challenge </w:t>
            </w:r>
            <w:r>
              <w:t xml:space="preserve">containing a residential address for the voter that is </w:t>
            </w:r>
            <w:r w:rsidRPr="00CA106F">
              <w:t>d</w:t>
            </w:r>
            <w:r w:rsidRPr="00CA106F">
              <w:t xml:space="preserve">ifferent from the voter's current </w:t>
            </w:r>
            <w:r>
              <w:t xml:space="preserve">residential </w:t>
            </w:r>
            <w:r w:rsidRPr="00CA106F">
              <w:t>address indicated on the registration records.</w:t>
            </w:r>
            <w:r>
              <w:t xml:space="preserve"> The bill requires the registrar to enter a voter's name on the suspense list if the voter is delivered </w:t>
            </w:r>
            <w:r>
              <w:t xml:space="preserve">such </w:t>
            </w:r>
            <w:r>
              <w:t xml:space="preserve">a confirmation notice. </w:t>
            </w:r>
          </w:p>
          <w:p w:rsidR="00CA106F" w:rsidRDefault="002051F2" w:rsidP="00CE7A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A106F" w:rsidRDefault="002051F2" w:rsidP="00CE7A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2911 requires an addition</w:t>
            </w:r>
            <w:r>
              <w:t xml:space="preserve">al copy of </w:t>
            </w:r>
            <w:r>
              <w:t>a supplemental list of registered voters whose registration</w:t>
            </w:r>
            <w:r>
              <w:t>s</w:t>
            </w:r>
            <w:r>
              <w:t xml:space="preserve"> will be effective on election day but whose name</w:t>
            </w:r>
            <w:r>
              <w:t>s</w:t>
            </w:r>
            <w:r>
              <w:t xml:space="preserve"> do not appear on the original list and an additional copy </w:t>
            </w:r>
            <w:r>
              <w:t>of a registration correction list to be furnished as needed to ensure all vo</w:t>
            </w:r>
            <w:r>
              <w:t>ters eligible to vote in an election appear correctly on the original list.</w:t>
            </w:r>
            <w:r>
              <w:t xml:space="preserve"> The bill</w:t>
            </w:r>
            <w:r>
              <w:t xml:space="preserve"> limits the election officials to whom the statewide computerized voter registration list </w:t>
            </w:r>
            <w:r>
              <w:t>must</w:t>
            </w:r>
            <w:r>
              <w:t xml:space="preserve"> be available through immediate electronic access to any county election offic</w:t>
            </w:r>
            <w:r>
              <w:t>ial in the state</w:t>
            </w:r>
            <w:r>
              <w:t xml:space="preserve"> </w:t>
            </w:r>
            <w:r>
              <w:t xml:space="preserve">and </w:t>
            </w:r>
            <w:r>
              <w:t>authorizes the secretary of state to contract with counties to provide them with electronic data services to facilitate the maintenance of the statewide computerized voter registration list.</w:t>
            </w:r>
          </w:p>
          <w:p w:rsidR="000D4430" w:rsidRDefault="002051F2" w:rsidP="00CE7A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D4430" w:rsidRDefault="002051F2" w:rsidP="00CE7A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2911 </w:t>
            </w:r>
            <w:r>
              <w:t xml:space="preserve">changes from the voter registrar </w:t>
            </w:r>
            <w:r>
              <w:t>to</w:t>
            </w:r>
            <w:r>
              <w:t xml:space="preserve"> the general custodian of election records</w:t>
            </w:r>
            <w:r>
              <w:t xml:space="preserve"> the individual required</w:t>
            </w:r>
            <w:r>
              <w:t xml:space="preserve"> to electronically submit to </w:t>
            </w:r>
            <w:r w:rsidRPr="00D84615">
              <w:t xml:space="preserve">the secretary of state the record of each voter participating in </w:t>
            </w:r>
            <w:r>
              <w:t>a primary, runoff primary, or general election or any special election ordered by the governor</w:t>
            </w:r>
            <w:r w:rsidRPr="00D84615">
              <w:t>.</w:t>
            </w:r>
            <w:r>
              <w:t xml:space="preserve"> The bill </w:t>
            </w:r>
            <w:r>
              <w:t>changes the recipient of notice regarding</w:t>
            </w:r>
            <w:r>
              <w:t xml:space="preserve"> the secretary of state</w:t>
            </w:r>
            <w:r>
              <w:t xml:space="preserve">'s </w:t>
            </w:r>
            <w:r>
              <w:t>determin</w:t>
            </w:r>
            <w:r>
              <w:t>ation</w:t>
            </w:r>
            <w:r>
              <w:t xml:space="preserve"> that a voter on the registration list has more than one registration record on file</w:t>
            </w:r>
            <w:r>
              <w:t xml:space="preserve"> from the voter registrar of each county in which the voter is registered to vote</w:t>
            </w:r>
            <w:r>
              <w:t xml:space="preserve"> </w:t>
            </w:r>
            <w:r>
              <w:t xml:space="preserve">to the voter registrar of the county with the oldest registration record. The bill authorizes the </w:t>
            </w:r>
            <w:r>
              <w:t xml:space="preserve">voter </w:t>
            </w:r>
            <w:r>
              <w:t xml:space="preserve">registrar of such a county to </w:t>
            </w:r>
            <w:r>
              <w:t xml:space="preserve">cancel the registration of the voter, provided that the voter's record in the county with the newest registration record </w:t>
            </w:r>
            <w:r>
              <w:t xml:space="preserve">is not on the suspense list. </w:t>
            </w:r>
          </w:p>
          <w:p w:rsidR="00D325DB" w:rsidRDefault="002051F2" w:rsidP="00CE7A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325DB" w:rsidRDefault="002051F2" w:rsidP="00CE7A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2911 repeals provisions requiring copies of certain lists</w:t>
            </w:r>
            <w:r>
              <w:t xml:space="preserve"> of registered voters</w:t>
            </w:r>
            <w:r>
              <w:t xml:space="preserve">, if the list is recorded on magnetic tape, to be furnished in the form of tape or printout </w:t>
            </w:r>
            <w:r>
              <w:t xml:space="preserve">as </w:t>
            </w:r>
            <w:r>
              <w:t>requested and requiring the use of certain fees</w:t>
            </w:r>
            <w:r>
              <w:t xml:space="preserve"> to defray expenses incurred in preparing </w:t>
            </w:r>
            <w:r>
              <w:t xml:space="preserve">requested </w:t>
            </w:r>
            <w:r>
              <w:t>copies</w:t>
            </w:r>
            <w:r>
              <w:t>.</w:t>
            </w:r>
            <w:r>
              <w:t xml:space="preserve"> </w:t>
            </w:r>
            <w:r>
              <w:t xml:space="preserve">The bill repeals provisions relating to the required maintenance of a file containing </w:t>
            </w:r>
            <w:r w:rsidRPr="00A65E3B">
              <w:t>the duplicate initial registration certificates of voters whose registrations are effective.</w:t>
            </w:r>
            <w:r>
              <w:t xml:space="preserve"> The bill repeals </w:t>
            </w:r>
            <w:r>
              <w:t>a provision that sets out the required contents of an original or supplemental list of registered voters.</w:t>
            </w:r>
          </w:p>
          <w:p w:rsidR="00A65E3B" w:rsidRDefault="002051F2" w:rsidP="00CE7A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65E3B" w:rsidRDefault="002051F2" w:rsidP="00CE7A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2911 repeals the following provisions of the Election Code: </w:t>
            </w:r>
          </w:p>
          <w:p w:rsidR="00A65E3B" w:rsidRDefault="002051F2" w:rsidP="00CE7A9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Sections 15.082(c) and (d)</w:t>
            </w:r>
          </w:p>
          <w:p w:rsidR="00A65E3B" w:rsidRDefault="002051F2" w:rsidP="00CE7A9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Subchapter F, Chapter 15</w:t>
            </w:r>
          </w:p>
          <w:p w:rsidR="00A65E3B" w:rsidRDefault="002051F2" w:rsidP="00CE7A9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18.0051</w:t>
            </w:r>
          </w:p>
          <w:p w:rsidR="00A65E3B" w:rsidRDefault="002051F2" w:rsidP="00CE7A9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Section 18.008(c)                          </w:t>
            </w:r>
          </w:p>
          <w:p w:rsidR="008423E4" w:rsidRPr="00835628" w:rsidRDefault="002051F2" w:rsidP="00CE7A94">
            <w:pPr>
              <w:rPr>
                <w:b/>
              </w:rPr>
            </w:pPr>
          </w:p>
        </w:tc>
      </w:tr>
      <w:tr w:rsidR="004663EC" w:rsidTr="00345119">
        <w:tc>
          <w:tcPr>
            <w:tcW w:w="9576" w:type="dxa"/>
          </w:tcPr>
          <w:p w:rsidR="008423E4" w:rsidRPr="00A8133F" w:rsidRDefault="002051F2" w:rsidP="00CE7A9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051F2" w:rsidP="00CE7A94"/>
          <w:p w:rsidR="008423E4" w:rsidRPr="003624F2" w:rsidRDefault="002051F2" w:rsidP="00CE7A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051F2" w:rsidP="00CE7A94">
            <w:pPr>
              <w:rPr>
                <w:b/>
              </w:rPr>
            </w:pPr>
          </w:p>
        </w:tc>
      </w:tr>
    </w:tbl>
    <w:p w:rsidR="008423E4" w:rsidRPr="00BE0E75" w:rsidRDefault="002051F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051F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51F2">
      <w:r>
        <w:separator/>
      </w:r>
    </w:p>
  </w:endnote>
  <w:endnote w:type="continuationSeparator" w:id="0">
    <w:p w:rsidR="00000000" w:rsidRDefault="0020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5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663EC" w:rsidTr="009C1E9A">
      <w:trPr>
        <w:cantSplit/>
      </w:trPr>
      <w:tc>
        <w:tcPr>
          <w:tcW w:w="0" w:type="pct"/>
        </w:tcPr>
        <w:p w:rsidR="00137D90" w:rsidRDefault="002051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051F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051F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051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051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63EC" w:rsidTr="009C1E9A">
      <w:trPr>
        <w:cantSplit/>
      </w:trPr>
      <w:tc>
        <w:tcPr>
          <w:tcW w:w="0" w:type="pct"/>
        </w:tcPr>
        <w:p w:rsidR="00EC379B" w:rsidRDefault="002051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051F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19689</w:t>
          </w:r>
        </w:p>
      </w:tc>
      <w:tc>
        <w:tcPr>
          <w:tcW w:w="2453" w:type="pct"/>
        </w:tcPr>
        <w:p w:rsidR="00EC379B" w:rsidRDefault="002051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19.72.897</w:t>
          </w:r>
          <w:r>
            <w:fldChar w:fldCharType="end"/>
          </w:r>
        </w:p>
      </w:tc>
    </w:tr>
    <w:tr w:rsidR="004663EC" w:rsidTr="009C1E9A">
      <w:trPr>
        <w:cantSplit/>
      </w:trPr>
      <w:tc>
        <w:tcPr>
          <w:tcW w:w="0" w:type="pct"/>
        </w:tcPr>
        <w:p w:rsidR="00EC379B" w:rsidRDefault="002051F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051F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051F2" w:rsidP="006D504F">
          <w:pPr>
            <w:pStyle w:val="Footer"/>
            <w:rPr>
              <w:rStyle w:val="PageNumber"/>
            </w:rPr>
          </w:pPr>
        </w:p>
        <w:p w:rsidR="00EC379B" w:rsidRDefault="002051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63E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051F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051F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051F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5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51F2">
      <w:r>
        <w:separator/>
      </w:r>
    </w:p>
  </w:footnote>
  <w:footnote w:type="continuationSeparator" w:id="0">
    <w:p w:rsidR="00000000" w:rsidRDefault="0020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5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51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5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0A4B"/>
    <w:multiLevelType w:val="hybridMultilevel"/>
    <w:tmpl w:val="20EA072C"/>
    <w:lvl w:ilvl="0" w:tplc="C08A1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D2B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2C5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450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642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C34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47D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CB8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3A65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D6F1D"/>
    <w:multiLevelType w:val="hybridMultilevel"/>
    <w:tmpl w:val="12DA9024"/>
    <w:lvl w:ilvl="0" w:tplc="492C9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F85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0CE6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C32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0A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F4D9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A2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40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9E9A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EC"/>
    <w:rsid w:val="002051F2"/>
    <w:rsid w:val="0046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23160B-C105-49A3-9F33-07207FF8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D44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4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44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4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44F0"/>
    <w:rPr>
      <w:b/>
      <w:bCs/>
    </w:rPr>
  </w:style>
  <w:style w:type="paragraph" w:styleId="Revision">
    <w:name w:val="Revision"/>
    <w:hidden/>
    <w:uiPriority w:val="99"/>
    <w:semiHidden/>
    <w:rsid w:val="009D44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963</Words>
  <Characters>5154</Characters>
  <Application>Microsoft Office Word</Application>
  <DocSecurity>4</DocSecurity>
  <Lines>103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HB02911 (Committee Report (Unamended))</vt:lpstr>
    </vt:vector>
  </TitlesOfParts>
  <Company>State of Texas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19689</dc:subject>
  <dc:creator>State of Texas</dc:creator>
  <dc:description>HB 2911 by Klick-(H)Elections</dc:description>
  <cp:lastModifiedBy>Scotty Wimberley</cp:lastModifiedBy>
  <cp:revision>2</cp:revision>
  <cp:lastPrinted>2003-11-26T17:21:00Z</cp:lastPrinted>
  <dcterms:created xsi:type="dcterms:W3CDTF">2019-04-17T15:59:00Z</dcterms:created>
  <dcterms:modified xsi:type="dcterms:W3CDTF">2019-04-17T15:59:00Z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19.72.897</vt:lpwstr>
  </property>
</Properties>
</file>