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E7A15" w:rsidTr="00345119">
        <w:tc>
          <w:tcPr>
            <w:tcW w:w="9576" w:type="dxa"/>
            <w:noWrap/>
          </w:tcPr>
          <w:p w:rsidR="008423E4" w:rsidRPr="0022177D" w:rsidRDefault="00B866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66F4" w:rsidP="008423E4">
      <w:pPr>
        <w:jc w:val="center"/>
      </w:pPr>
    </w:p>
    <w:p w:rsidR="008423E4" w:rsidRPr="00B31F0E" w:rsidRDefault="00B866F4" w:rsidP="008423E4"/>
    <w:p w:rsidR="008423E4" w:rsidRPr="00742794" w:rsidRDefault="00B866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7A15" w:rsidTr="00345119">
        <w:tc>
          <w:tcPr>
            <w:tcW w:w="9576" w:type="dxa"/>
          </w:tcPr>
          <w:p w:rsidR="008423E4" w:rsidRPr="00861995" w:rsidRDefault="00B866F4" w:rsidP="00345119">
            <w:pPr>
              <w:jc w:val="right"/>
            </w:pPr>
            <w:r>
              <w:t>C.S.H.B. 2940</w:t>
            </w:r>
          </w:p>
        </w:tc>
      </w:tr>
      <w:tr w:rsidR="000E7A15" w:rsidTr="00345119">
        <w:tc>
          <w:tcPr>
            <w:tcW w:w="9576" w:type="dxa"/>
          </w:tcPr>
          <w:p w:rsidR="008423E4" w:rsidRPr="00861995" w:rsidRDefault="00B866F4" w:rsidP="006517F1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0E7A15" w:rsidTr="00345119">
        <w:tc>
          <w:tcPr>
            <w:tcW w:w="9576" w:type="dxa"/>
          </w:tcPr>
          <w:p w:rsidR="008423E4" w:rsidRPr="00861995" w:rsidRDefault="00B866F4" w:rsidP="00345119">
            <w:pPr>
              <w:jc w:val="right"/>
            </w:pPr>
            <w:r>
              <w:t>Licensing &amp; Administrative Procedures</w:t>
            </w:r>
          </w:p>
        </w:tc>
      </w:tr>
      <w:tr w:rsidR="000E7A15" w:rsidTr="00345119">
        <w:tc>
          <w:tcPr>
            <w:tcW w:w="9576" w:type="dxa"/>
          </w:tcPr>
          <w:p w:rsidR="008423E4" w:rsidRDefault="00B866F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866F4" w:rsidP="008423E4">
      <w:pPr>
        <w:tabs>
          <w:tab w:val="right" w:pos="9360"/>
        </w:tabs>
      </w:pPr>
    </w:p>
    <w:p w:rsidR="008423E4" w:rsidRDefault="00B866F4" w:rsidP="008423E4"/>
    <w:p w:rsidR="008423E4" w:rsidRDefault="00B866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E7A15" w:rsidTr="00345119">
        <w:tc>
          <w:tcPr>
            <w:tcW w:w="9576" w:type="dxa"/>
          </w:tcPr>
          <w:p w:rsidR="008423E4" w:rsidRPr="00A8133F" w:rsidRDefault="00B866F4" w:rsidP="004639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66F4" w:rsidP="0046394C"/>
          <w:p w:rsidR="008423E4" w:rsidRDefault="00B866F4" w:rsidP="004639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Texas automobile franchise laws </w:t>
            </w:r>
            <w:r>
              <w:t>that</w:t>
            </w:r>
            <w:r>
              <w:t xml:space="preserve"> prohibit a motor vehicle manufacturer from owning an interest in a motor vehicle dealer no longer reflect the complexity of </w:t>
            </w:r>
            <w:r>
              <w:t>modern-day</w:t>
            </w:r>
            <w:r>
              <w:t xml:space="preserve"> ownership structures and </w:t>
            </w:r>
            <w:r>
              <w:t xml:space="preserve">thus </w:t>
            </w:r>
            <w:r>
              <w:t xml:space="preserve">require updating. </w:t>
            </w:r>
            <w:r>
              <w:t>C.S.</w:t>
            </w:r>
            <w:r>
              <w:t>H.B. 2940 seeks to provide such</w:t>
            </w:r>
            <w:r>
              <w:t xml:space="preserve"> an update by limiting the prohibitio</w:t>
            </w:r>
            <w:r>
              <w:t xml:space="preserve">n, in the case of a franchised dealership, to the combination of these two activities with regard to the same type of motor vehicle.  </w:t>
            </w:r>
          </w:p>
          <w:p w:rsidR="008423E4" w:rsidRPr="00E26B13" w:rsidRDefault="00B866F4" w:rsidP="0046394C">
            <w:pPr>
              <w:rPr>
                <w:b/>
              </w:rPr>
            </w:pPr>
          </w:p>
        </w:tc>
      </w:tr>
      <w:tr w:rsidR="000E7A15" w:rsidTr="00345119">
        <w:tc>
          <w:tcPr>
            <w:tcW w:w="9576" w:type="dxa"/>
          </w:tcPr>
          <w:p w:rsidR="0017725B" w:rsidRDefault="00B866F4" w:rsidP="004639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66F4" w:rsidP="0046394C">
            <w:pPr>
              <w:rPr>
                <w:b/>
                <w:u w:val="single"/>
              </w:rPr>
            </w:pPr>
          </w:p>
          <w:p w:rsidR="007C3AF3" w:rsidRPr="007C3AF3" w:rsidRDefault="00B866F4" w:rsidP="0046394C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866F4" w:rsidP="0046394C">
            <w:pPr>
              <w:rPr>
                <w:b/>
                <w:u w:val="single"/>
              </w:rPr>
            </w:pPr>
          </w:p>
        </w:tc>
      </w:tr>
      <w:tr w:rsidR="000E7A15" w:rsidTr="00345119">
        <w:tc>
          <w:tcPr>
            <w:tcW w:w="9576" w:type="dxa"/>
          </w:tcPr>
          <w:p w:rsidR="008423E4" w:rsidRPr="00A8133F" w:rsidRDefault="00B866F4" w:rsidP="004639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66F4" w:rsidP="0046394C"/>
          <w:p w:rsidR="007C3AF3" w:rsidRDefault="00B866F4" w:rsidP="004639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B866F4" w:rsidP="0046394C">
            <w:pPr>
              <w:rPr>
                <w:b/>
              </w:rPr>
            </w:pPr>
          </w:p>
        </w:tc>
      </w:tr>
      <w:tr w:rsidR="000E7A15" w:rsidTr="00345119">
        <w:tc>
          <w:tcPr>
            <w:tcW w:w="9576" w:type="dxa"/>
          </w:tcPr>
          <w:p w:rsidR="008423E4" w:rsidRPr="00A8133F" w:rsidRDefault="00B866F4" w:rsidP="004639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66F4" w:rsidP="0046394C"/>
          <w:p w:rsidR="008423E4" w:rsidRDefault="00B866F4" w:rsidP="004639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2940 amends the Occupations Code to </w:t>
            </w:r>
            <w:r>
              <w:t>limit</w:t>
            </w:r>
            <w:r>
              <w:t xml:space="preserve"> the application of</w:t>
            </w:r>
            <w:r>
              <w:t xml:space="preserve"> the prohibition against</w:t>
            </w:r>
            <w:r>
              <w:t xml:space="preserve"> </w:t>
            </w:r>
            <w:r>
              <w:t>a manufacturer or distribut</w:t>
            </w:r>
            <w:r>
              <w:t>o</w:t>
            </w:r>
            <w:r>
              <w:t>r of</w:t>
            </w:r>
            <w:r>
              <w:t xml:space="preserve"> motor vehicles owning an interest in</w:t>
            </w:r>
            <w:r>
              <w:t xml:space="preserve">, </w:t>
            </w:r>
            <w:r>
              <w:t>operating or controllin</w:t>
            </w:r>
            <w:r>
              <w:t>g</w:t>
            </w:r>
            <w:r>
              <w:t xml:space="preserve">, or acting in the capacity of </w:t>
            </w:r>
            <w:r w:rsidRPr="009552DD">
              <w:t>a franchised dealer or dealership</w:t>
            </w:r>
            <w:r>
              <w:t xml:space="preserve"> </w:t>
            </w:r>
            <w:r>
              <w:t xml:space="preserve">to </w:t>
            </w:r>
            <w:r>
              <w:t xml:space="preserve">those activities with regard to </w:t>
            </w:r>
            <w:r>
              <w:t>a dealer or dealership</w:t>
            </w:r>
            <w:r>
              <w:t xml:space="preserve"> for</w:t>
            </w:r>
            <w:r>
              <w:t xml:space="preserve"> </w:t>
            </w:r>
            <w:r w:rsidRPr="007C3AF3">
              <w:t xml:space="preserve">the same type of motor vehicle that the manufacturer manufactures </w:t>
            </w:r>
            <w:r w:rsidRPr="007C3AF3">
              <w:t>or distributes</w:t>
            </w:r>
            <w:r>
              <w:t xml:space="preserve"> or the distributor distributes</w:t>
            </w:r>
            <w:r>
              <w:t xml:space="preserve">. </w:t>
            </w:r>
            <w:r>
              <w:t>The bill sets out classifications that constitute types of motor vehicle</w:t>
            </w:r>
            <w:r>
              <w:t>s</w:t>
            </w:r>
            <w:r>
              <w:t xml:space="preserve"> for purposes of this prohibition.</w:t>
            </w:r>
          </w:p>
          <w:p w:rsidR="008423E4" w:rsidRPr="00835628" w:rsidRDefault="00B866F4" w:rsidP="0046394C">
            <w:pPr>
              <w:rPr>
                <w:b/>
              </w:rPr>
            </w:pPr>
          </w:p>
        </w:tc>
      </w:tr>
      <w:tr w:rsidR="000E7A15" w:rsidTr="00345119">
        <w:tc>
          <w:tcPr>
            <w:tcW w:w="9576" w:type="dxa"/>
          </w:tcPr>
          <w:p w:rsidR="008423E4" w:rsidRPr="00A8133F" w:rsidRDefault="00B866F4" w:rsidP="004639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66F4" w:rsidP="0046394C"/>
          <w:p w:rsidR="008423E4" w:rsidRPr="003624F2" w:rsidRDefault="00B866F4" w:rsidP="004639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866F4" w:rsidP="0046394C">
            <w:pPr>
              <w:rPr>
                <w:b/>
              </w:rPr>
            </w:pPr>
          </w:p>
        </w:tc>
      </w:tr>
      <w:tr w:rsidR="000E7A15" w:rsidTr="00345119">
        <w:tc>
          <w:tcPr>
            <w:tcW w:w="9576" w:type="dxa"/>
          </w:tcPr>
          <w:p w:rsidR="006517F1" w:rsidRDefault="00B866F4" w:rsidP="0046394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93C9F" w:rsidRDefault="00B866F4" w:rsidP="0046394C">
            <w:pPr>
              <w:jc w:val="both"/>
            </w:pPr>
          </w:p>
          <w:p w:rsidR="00093C9F" w:rsidRDefault="00B866F4" w:rsidP="0046394C">
            <w:pPr>
              <w:jc w:val="both"/>
            </w:pPr>
            <w:r>
              <w:t xml:space="preserve">While C.S.H.B. </w:t>
            </w:r>
            <w:r>
              <w:t>2940</w:t>
            </w:r>
            <w:r>
              <w:t xml:space="preserve"> ma</w:t>
            </w:r>
            <w:r>
              <w:t>y differ from the original in minor or nonsubstantive ways, the following summarizes the substantial differences between the introduced and committee substitute versions of the bill.</w:t>
            </w:r>
          </w:p>
          <w:p w:rsidR="001F5014" w:rsidRDefault="00B866F4" w:rsidP="0046394C">
            <w:pPr>
              <w:jc w:val="both"/>
            </w:pPr>
          </w:p>
          <w:p w:rsidR="001F5014" w:rsidRDefault="00B866F4" w:rsidP="0046394C">
            <w:pPr>
              <w:jc w:val="both"/>
            </w:pPr>
            <w:r>
              <w:t xml:space="preserve">The substitute </w:t>
            </w:r>
            <w:r>
              <w:t>specifies</w:t>
            </w:r>
            <w:r>
              <w:t xml:space="preserve"> </w:t>
            </w:r>
            <w:r>
              <w:t xml:space="preserve">the meaning of </w:t>
            </w:r>
            <w:r>
              <w:t>"</w:t>
            </w:r>
            <w:r>
              <w:t>dealer</w:t>
            </w:r>
            <w:r>
              <w:t>"</w:t>
            </w:r>
            <w:r>
              <w:t xml:space="preserve"> and of </w:t>
            </w:r>
            <w:r>
              <w:t>"</w:t>
            </w:r>
            <w:r>
              <w:t>dealership</w:t>
            </w:r>
            <w:r>
              <w:t>.</w:t>
            </w:r>
            <w:r>
              <w:t>"</w:t>
            </w:r>
            <w:r>
              <w:t xml:space="preserve"> </w:t>
            </w:r>
          </w:p>
          <w:p w:rsidR="00093C9F" w:rsidRPr="00093C9F" w:rsidRDefault="00B866F4" w:rsidP="0046394C">
            <w:pPr>
              <w:jc w:val="both"/>
            </w:pPr>
          </w:p>
        </w:tc>
      </w:tr>
      <w:tr w:rsidR="000E7A15" w:rsidTr="00345119">
        <w:tc>
          <w:tcPr>
            <w:tcW w:w="9576" w:type="dxa"/>
          </w:tcPr>
          <w:p w:rsidR="006517F1" w:rsidRPr="009C1E9A" w:rsidRDefault="00B866F4" w:rsidP="0046394C">
            <w:pPr>
              <w:rPr>
                <w:b/>
                <w:u w:val="single"/>
              </w:rPr>
            </w:pPr>
          </w:p>
        </w:tc>
      </w:tr>
      <w:tr w:rsidR="000E7A15" w:rsidTr="00345119">
        <w:tc>
          <w:tcPr>
            <w:tcW w:w="9576" w:type="dxa"/>
          </w:tcPr>
          <w:p w:rsidR="006517F1" w:rsidRPr="006517F1" w:rsidRDefault="00B866F4" w:rsidP="0046394C">
            <w:pPr>
              <w:jc w:val="both"/>
            </w:pPr>
          </w:p>
        </w:tc>
      </w:tr>
    </w:tbl>
    <w:p w:rsidR="008423E4" w:rsidRPr="00BE0E75" w:rsidRDefault="00B866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66F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66F4">
      <w:r>
        <w:separator/>
      </w:r>
    </w:p>
  </w:endnote>
  <w:endnote w:type="continuationSeparator" w:id="0">
    <w:p w:rsidR="00000000" w:rsidRDefault="00B8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7A15" w:rsidTr="009C1E9A">
      <w:trPr>
        <w:cantSplit/>
      </w:trPr>
      <w:tc>
        <w:tcPr>
          <w:tcW w:w="0" w:type="pct"/>
        </w:tcPr>
        <w:p w:rsidR="00137D90" w:rsidRDefault="00B866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66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66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66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66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7A15" w:rsidTr="009C1E9A">
      <w:trPr>
        <w:cantSplit/>
      </w:trPr>
      <w:tc>
        <w:tcPr>
          <w:tcW w:w="0" w:type="pct"/>
        </w:tcPr>
        <w:p w:rsidR="00EC379B" w:rsidRDefault="00B866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66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28436</w:t>
          </w:r>
        </w:p>
      </w:tc>
      <w:tc>
        <w:tcPr>
          <w:tcW w:w="2453" w:type="pct"/>
        </w:tcPr>
        <w:p w:rsidR="00EC379B" w:rsidRDefault="00B866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19.112.1432</w:t>
          </w:r>
          <w:r>
            <w:fldChar w:fldCharType="end"/>
          </w:r>
        </w:p>
      </w:tc>
    </w:tr>
    <w:tr w:rsidR="000E7A15" w:rsidTr="009C1E9A">
      <w:trPr>
        <w:cantSplit/>
      </w:trPr>
      <w:tc>
        <w:tcPr>
          <w:tcW w:w="0" w:type="pct"/>
        </w:tcPr>
        <w:p w:rsidR="00EC379B" w:rsidRDefault="00B866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66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66F4" w:rsidP="006D504F">
          <w:pPr>
            <w:pStyle w:val="Footer"/>
            <w:rPr>
              <w:rStyle w:val="PageNumber"/>
            </w:rPr>
          </w:pPr>
        </w:p>
        <w:p w:rsidR="00EC379B" w:rsidRDefault="00B866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7A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66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66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66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66F4">
      <w:r>
        <w:separator/>
      </w:r>
    </w:p>
  </w:footnote>
  <w:footnote w:type="continuationSeparator" w:id="0">
    <w:p w:rsidR="00000000" w:rsidRDefault="00B8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6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15"/>
    <w:rsid w:val="000E7A15"/>
    <w:rsid w:val="00B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E57E82-8198-41C4-A7B1-118121EC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C3A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3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3A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3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3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1664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HB02940 (Committee Report (Substituted))</vt:lpstr>
    </vt:vector>
  </TitlesOfParts>
  <Company>State of Texas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28436</dc:subject>
  <dc:creator>State of Texas</dc:creator>
  <dc:description>HB 2940 by Geren-(H)Licensing &amp; Administrative Procedures</dc:description>
  <cp:lastModifiedBy>Stacey Nicchio</cp:lastModifiedBy>
  <cp:revision>2</cp:revision>
  <cp:lastPrinted>2003-11-26T17:21:00Z</cp:lastPrinted>
  <dcterms:created xsi:type="dcterms:W3CDTF">2019-04-23T17:27:00Z</dcterms:created>
  <dcterms:modified xsi:type="dcterms:W3CDTF">2019-04-23T17:27:00Z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19.112.1432</vt:lpwstr>
  </property>
</Properties>
</file>