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30" w:rsidRDefault="00092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6B85465E8440E396A1B77B2089F0E7"/>
          </w:placeholder>
        </w:sdtPr>
        <w:sdtContent>
          <w:r w:rsidRPr="005C2A78">
            <w:rPr>
              <w:rFonts w:cs="Times New Roman"/>
              <w:b/>
              <w:szCs w:val="24"/>
              <w:u w:val="single"/>
            </w:rPr>
            <w:t>BILL ANALYSIS</w:t>
          </w:r>
        </w:sdtContent>
      </w:sdt>
    </w:p>
    <w:p w:rsidR="00092730" w:rsidRPr="00585C31" w:rsidRDefault="00092730" w:rsidP="000F1DF9">
      <w:pPr>
        <w:spacing w:after="0" w:line="240" w:lineRule="auto"/>
        <w:rPr>
          <w:rFonts w:cs="Times New Roman"/>
          <w:szCs w:val="24"/>
        </w:rPr>
      </w:pPr>
    </w:p>
    <w:p w:rsidR="00092730" w:rsidRPr="00585C31" w:rsidRDefault="00092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2730" w:rsidTr="000F1DF9">
        <w:tc>
          <w:tcPr>
            <w:tcW w:w="2718" w:type="dxa"/>
          </w:tcPr>
          <w:p w:rsidR="00092730" w:rsidRPr="005C2A78" w:rsidRDefault="00092730" w:rsidP="006D756B">
            <w:pPr>
              <w:rPr>
                <w:rFonts w:cs="Times New Roman"/>
                <w:szCs w:val="24"/>
              </w:rPr>
            </w:pPr>
            <w:sdt>
              <w:sdtPr>
                <w:rPr>
                  <w:rFonts w:cs="Times New Roman"/>
                  <w:szCs w:val="24"/>
                </w:rPr>
                <w:alias w:val="Agency Title"/>
                <w:tag w:val="AgencyTitleContentControl"/>
                <w:id w:val="1920747753"/>
                <w:lock w:val="sdtContentLocked"/>
                <w:placeholder>
                  <w:docPart w:val="B8F72B703BC64F5EA3E17E44324DD52A"/>
                </w:placeholder>
              </w:sdtPr>
              <w:sdtEndPr>
                <w:rPr>
                  <w:rFonts w:cstheme="minorBidi"/>
                  <w:szCs w:val="22"/>
                </w:rPr>
              </w:sdtEndPr>
              <w:sdtContent>
                <w:r>
                  <w:rPr>
                    <w:rFonts w:cs="Times New Roman"/>
                    <w:szCs w:val="24"/>
                  </w:rPr>
                  <w:t>Senate Research Center</w:t>
                </w:r>
              </w:sdtContent>
            </w:sdt>
          </w:p>
        </w:tc>
        <w:tc>
          <w:tcPr>
            <w:tcW w:w="6858" w:type="dxa"/>
          </w:tcPr>
          <w:p w:rsidR="00092730" w:rsidRPr="00FF6471" w:rsidRDefault="00092730" w:rsidP="000F1DF9">
            <w:pPr>
              <w:jc w:val="right"/>
              <w:rPr>
                <w:rFonts w:cs="Times New Roman"/>
                <w:szCs w:val="24"/>
              </w:rPr>
            </w:pPr>
            <w:sdt>
              <w:sdtPr>
                <w:rPr>
                  <w:rFonts w:cs="Times New Roman"/>
                  <w:szCs w:val="24"/>
                </w:rPr>
                <w:alias w:val="Bill Number"/>
                <w:tag w:val="BillNumberOne"/>
                <w:id w:val="-410784069"/>
                <w:lock w:val="sdtContentLocked"/>
                <w:placeholder>
                  <w:docPart w:val="1E391CED155A4E87AD8E837AE396C23A"/>
                </w:placeholder>
              </w:sdtPr>
              <w:sdtContent>
                <w:r>
                  <w:rPr>
                    <w:rFonts w:cs="Times New Roman"/>
                    <w:szCs w:val="24"/>
                  </w:rPr>
                  <w:t>H.B. 2944</w:t>
                </w:r>
              </w:sdtContent>
            </w:sdt>
          </w:p>
        </w:tc>
      </w:tr>
      <w:tr w:rsidR="00092730" w:rsidTr="000F1DF9">
        <w:sdt>
          <w:sdtPr>
            <w:rPr>
              <w:rFonts w:cs="Times New Roman"/>
              <w:szCs w:val="24"/>
            </w:rPr>
            <w:alias w:val="TLCNumber"/>
            <w:tag w:val="TLCNumber"/>
            <w:id w:val="-542600604"/>
            <w:lock w:val="sdtLocked"/>
            <w:placeholder>
              <w:docPart w:val="B270CE77E7B348EC82249F77F4456DA1"/>
            </w:placeholder>
          </w:sdtPr>
          <w:sdtContent>
            <w:tc>
              <w:tcPr>
                <w:tcW w:w="2718" w:type="dxa"/>
              </w:tcPr>
              <w:p w:rsidR="00092730" w:rsidRPr="000F1DF9" w:rsidRDefault="00092730" w:rsidP="00C65088">
                <w:pPr>
                  <w:rPr>
                    <w:rFonts w:cs="Times New Roman"/>
                    <w:szCs w:val="24"/>
                  </w:rPr>
                </w:pPr>
                <w:r>
                  <w:rPr>
                    <w:rFonts w:cs="Times New Roman"/>
                    <w:szCs w:val="24"/>
                  </w:rPr>
                  <w:t>86R22455 NC-F</w:t>
                </w:r>
              </w:p>
            </w:tc>
          </w:sdtContent>
        </w:sdt>
        <w:tc>
          <w:tcPr>
            <w:tcW w:w="6858" w:type="dxa"/>
          </w:tcPr>
          <w:p w:rsidR="00092730" w:rsidRPr="005C2A78" w:rsidRDefault="00092730" w:rsidP="006D756B">
            <w:pPr>
              <w:jc w:val="right"/>
              <w:rPr>
                <w:rFonts w:cs="Times New Roman"/>
                <w:szCs w:val="24"/>
              </w:rPr>
            </w:pPr>
            <w:sdt>
              <w:sdtPr>
                <w:rPr>
                  <w:rFonts w:cs="Times New Roman"/>
                  <w:szCs w:val="24"/>
                </w:rPr>
                <w:alias w:val="Author Label"/>
                <w:tag w:val="By"/>
                <w:id w:val="72399597"/>
                <w:lock w:val="sdtLocked"/>
                <w:placeholder>
                  <w:docPart w:val="A17CE27F0B0845ADB0E54D15D9BBB3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89DF220AA44134950EE5185C1744CD"/>
                </w:placeholder>
              </w:sdtPr>
              <w:sdtContent>
                <w:r>
                  <w:rPr>
                    <w:rFonts w:cs="Times New Roman"/>
                    <w:szCs w:val="24"/>
                  </w:rPr>
                  <w:t>Gervin-Hawkins</w:t>
                </w:r>
              </w:sdtContent>
            </w:sdt>
            <w:sdt>
              <w:sdtPr>
                <w:rPr>
                  <w:rFonts w:cs="Times New Roman"/>
                  <w:szCs w:val="24"/>
                </w:rPr>
                <w:alias w:val="Sponsor"/>
                <w:tag w:val="Sponsor"/>
                <w:id w:val="-2039656131"/>
                <w:lock w:val="sdtContentLocked"/>
                <w:placeholder>
                  <w:docPart w:val="FB36AE62D5784ABDB1CF39AA1E31BF26"/>
                </w:placeholder>
              </w:sdtPr>
              <w:sdtContent>
                <w:r>
                  <w:rPr>
                    <w:rFonts w:cs="Times New Roman"/>
                    <w:szCs w:val="24"/>
                  </w:rPr>
                  <w:t xml:space="preserve"> (Flores)</w:t>
                </w:r>
              </w:sdtContent>
            </w:sdt>
          </w:p>
        </w:tc>
      </w:tr>
      <w:tr w:rsidR="00092730" w:rsidTr="000F1DF9">
        <w:tc>
          <w:tcPr>
            <w:tcW w:w="2718" w:type="dxa"/>
          </w:tcPr>
          <w:p w:rsidR="00092730" w:rsidRPr="00BC7495" w:rsidRDefault="00092730" w:rsidP="000F1DF9">
            <w:pPr>
              <w:rPr>
                <w:rFonts w:cs="Times New Roman"/>
                <w:szCs w:val="24"/>
              </w:rPr>
            </w:pPr>
          </w:p>
        </w:tc>
        <w:sdt>
          <w:sdtPr>
            <w:rPr>
              <w:rFonts w:cs="Times New Roman"/>
              <w:szCs w:val="24"/>
            </w:rPr>
            <w:alias w:val="Committee"/>
            <w:tag w:val="Committee"/>
            <w:id w:val="1914272295"/>
            <w:lock w:val="sdtContentLocked"/>
            <w:placeholder>
              <w:docPart w:val="4BAC7B8A223D49D4A7C2BA34E60C677C"/>
            </w:placeholder>
          </w:sdtPr>
          <w:sdtContent>
            <w:tc>
              <w:tcPr>
                <w:tcW w:w="6858" w:type="dxa"/>
              </w:tcPr>
              <w:p w:rsidR="00092730" w:rsidRPr="00FF6471" w:rsidRDefault="00092730" w:rsidP="000F1DF9">
                <w:pPr>
                  <w:jc w:val="right"/>
                  <w:rPr>
                    <w:rFonts w:cs="Times New Roman"/>
                    <w:szCs w:val="24"/>
                  </w:rPr>
                </w:pPr>
                <w:r>
                  <w:rPr>
                    <w:rFonts w:cs="Times New Roman"/>
                    <w:szCs w:val="24"/>
                  </w:rPr>
                  <w:t>Business &amp; Commerce</w:t>
                </w:r>
              </w:p>
            </w:tc>
          </w:sdtContent>
        </w:sdt>
      </w:tr>
      <w:tr w:rsidR="00092730" w:rsidTr="000F1DF9">
        <w:tc>
          <w:tcPr>
            <w:tcW w:w="2718" w:type="dxa"/>
          </w:tcPr>
          <w:p w:rsidR="00092730" w:rsidRPr="00BC7495" w:rsidRDefault="00092730" w:rsidP="000F1DF9">
            <w:pPr>
              <w:rPr>
                <w:rFonts w:cs="Times New Roman"/>
                <w:szCs w:val="24"/>
              </w:rPr>
            </w:pPr>
          </w:p>
        </w:tc>
        <w:sdt>
          <w:sdtPr>
            <w:rPr>
              <w:rFonts w:cs="Times New Roman"/>
              <w:szCs w:val="24"/>
            </w:rPr>
            <w:alias w:val="Date"/>
            <w:tag w:val="DateContentControl"/>
            <w:id w:val="1178081906"/>
            <w:lock w:val="sdtLocked"/>
            <w:placeholder>
              <w:docPart w:val="953EE82BC89447649D303A9F72F46A67"/>
            </w:placeholder>
            <w:date w:fullDate="2019-05-19T00:00:00Z">
              <w:dateFormat w:val="M/d/yyyy"/>
              <w:lid w:val="en-US"/>
              <w:storeMappedDataAs w:val="dateTime"/>
              <w:calendar w:val="gregorian"/>
            </w:date>
          </w:sdtPr>
          <w:sdtContent>
            <w:tc>
              <w:tcPr>
                <w:tcW w:w="6858" w:type="dxa"/>
              </w:tcPr>
              <w:p w:rsidR="00092730" w:rsidRPr="00FF6471" w:rsidRDefault="00092730" w:rsidP="000F1DF9">
                <w:pPr>
                  <w:jc w:val="right"/>
                  <w:rPr>
                    <w:rFonts w:cs="Times New Roman"/>
                    <w:szCs w:val="24"/>
                  </w:rPr>
                </w:pPr>
                <w:r>
                  <w:rPr>
                    <w:rFonts w:cs="Times New Roman"/>
                    <w:szCs w:val="24"/>
                  </w:rPr>
                  <w:t>5/19/2019</w:t>
                </w:r>
              </w:p>
            </w:tc>
          </w:sdtContent>
        </w:sdt>
      </w:tr>
      <w:tr w:rsidR="00092730" w:rsidTr="000F1DF9">
        <w:tc>
          <w:tcPr>
            <w:tcW w:w="2718" w:type="dxa"/>
          </w:tcPr>
          <w:p w:rsidR="00092730" w:rsidRPr="00BC7495" w:rsidRDefault="00092730" w:rsidP="000F1DF9">
            <w:pPr>
              <w:rPr>
                <w:rFonts w:cs="Times New Roman"/>
                <w:szCs w:val="24"/>
              </w:rPr>
            </w:pPr>
          </w:p>
        </w:tc>
        <w:sdt>
          <w:sdtPr>
            <w:rPr>
              <w:rFonts w:cs="Times New Roman"/>
              <w:szCs w:val="24"/>
            </w:rPr>
            <w:alias w:val="BA Version"/>
            <w:tag w:val="BAVersion"/>
            <w:id w:val="-1685590809"/>
            <w:lock w:val="sdtContentLocked"/>
            <w:placeholder>
              <w:docPart w:val="1FAD56951FAC47DDA3FFCA8A329CBDDF"/>
            </w:placeholder>
          </w:sdtPr>
          <w:sdtContent>
            <w:tc>
              <w:tcPr>
                <w:tcW w:w="6858" w:type="dxa"/>
              </w:tcPr>
              <w:p w:rsidR="00092730" w:rsidRPr="00FF6471" w:rsidRDefault="00092730" w:rsidP="000F1DF9">
                <w:pPr>
                  <w:jc w:val="right"/>
                  <w:rPr>
                    <w:rFonts w:cs="Times New Roman"/>
                    <w:szCs w:val="24"/>
                  </w:rPr>
                </w:pPr>
                <w:r>
                  <w:rPr>
                    <w:rFonts w:cs="Times New Roman"/>
                    <w:szCs w:val="24"/>
                  </w:rPr>
                  <w:t>Engrossed</w:t>
                </w:r>
              </w:p>
            </w:tc>
          </w:sdtContent>
        </w:sdt>
      </w:tr>
    </w:tbl>
    <w:p w:rsidR="00092730" w:rsidRPr="00FF6471" w:rsidRDefault="00092730" w:rsidP="000F1DF9">
      <w:pPr>
        <w:spacing w:after="0" w:line="240" w:lineRule="auto"/>
        <w:rPr>
          <w:rFonts w:cs="Times New Roman"/>
          <w:szCs w:val="24"/>
        </w:rPr>
      </w:pPr>
    </w:p>
    <w:p w:rsidR="00092730" w:rsidRPr="00FF6471" w:rsidRDefault="00092730" w:rsidP="000F1DF9">
      <w:pPr>
        <w:spacing w:after="0" w:line="240" w:lineRule="auto"/>
        <w:rPr>
          <w:rFonts w:cs="Times New Roman"/>
          <w:szCs w:val="24"/>
        </w:rPr>
      </w:pPr>
    </w:p>
    <w:p w:rsidR="00092730" w:rsidRPr="00FF6471" w:rsidRDefault="00092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5EE1822B4143788CDCED4D49CE0A0C"/>
        </w:placeholder>
      </w:sdtPr>
      <w:sdtContent>
        <w:p w:rsidR="00092730" w:rsidRDefault="00092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A59300593DB49E09CAE075D82C040E7"/>
        </w:placeholder>
      </w:sdtPr>
      <w:sdtEndPr/>
      <w:sdtContent>
        <w:p w:rsidR="00092730" w:rsidRDefault="00092730" w:rsidP="00092730">
          <w:pPr>
            <w:pStyle w:val="NormalWeb"/>
            <w:spacing w:before="0" w:beforeAutospacing="0" w:after="0" w:afterAutospacing="0"/>
            <w:jc w:val="both"/>
            <w:divId w:val="943145464"/>
            <w:rPr>
              <w:rFonts w:eastAsia="Times New Roman"/>
              <w:bCs/>
            </w:rPr>
          </w:pPr>
        </w:p>
        <w:p w:rsidR="00092730" w:rsidRPr="00092730" w:rsidRDefault="00092730" w:rsidP="00092730">
          <w:pPr>
            <w:pStyle w:val="NormalWeb"/>
            <w:spacing w:before="0" w:beforeAutospacing="0" w:after="0" w:afterAutospacing="0"/>
            <w:jc w:val="both"/>
            <w:divId w:val="943145464"/>
          </w:pPr>
          <w:r w:rsidRPr="00092730">
            <w:t>H.B. 2944 amends current law relating to authorizing the sale or transfer of the G. J. Sutton Building Complex in San Antonio.</w:t>
          </w:r>
        </w:p>
        <w:p w:rsidR="00092730" w:rsidRPr="00092730" w:rsidRDefault="00092730" w:rsidP="00092730">
          <w:pPr>
            <w:pStyle w:val="NormalWeb"/>
            <w:spacing w:before="0" w:beforeAutospacing="0" w:after="0" w:afterAutospacing="0"/>
            <w:jc w:val="both"/>
            <w:divId w:val="1887909156"/>
          </w:pPr>
        </w:p>
      </w:sdtContent>
    </w:sdt>
    <w:bookmarkStart w:id="0" w:name="EnrolledProposed" w:displacedByCustomXml="prev"/>
    <w:bookmarkEnd w:id="0" w:displacedByCustomXml="prev"/>
    <w:p w:rsidR="00092730" w:rsidRPr="005C2A78" w:rsidRDefault="00092730" w:rsidP="0009273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C5D4560B364864BA9DC0197422FE81"/>
          </w:placeholder>
        </w:sdtPr>
        <w:sdtContent>
          <w:r>
            <w:rPr>
              <w:rFonts w:eastAsia="Times New Roman" w:cs="Times New Roman"/>
              <w:b/>
              <w:szCs w:val="24"/>
              <w:u w:val="single"/>
            </w:rPr>
            <w:t>RULEMAKING AUTHORITY</w:t>
          </w:r>
        </w:sdtContent>
      </w:sdt>
    </w:p>
    <w:p w:rsidR="00092730" w:rsidRPr="006529C4" w:rsidRDefault="00092730" w:rsidP="00092730">
      <w:pPr>
        <w:spacing w:after="0" w:line="240" w:lineRule="auto"/>
        <w:jc w:val="both"/>
        <w:rPr>
          <w:rFonts w:cs="Times New Roman"/>
          <w:szCs w:val="24"/>
        </w:rPr>
      </w:pPr>
    </w:p>
    <w:p w:rsidR="00092730" w:rsidRPr="006529C4" w:rsidRDefault="00092730" w:rsidP="0009273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2730" w:rsidRPr="006529C4" w:rsidRDefault="00092730" w:rsidP="00092730">
      <w:pPr>
        <w:spacing w:after="0" w:line="240" w:lineRule="auto"/>
        <w:jc w:val="both"/>
        <w:rPr>
          <w:rFonts w:cs="Times New Roman"/>
          <w:szCs w:val="24"/>
        </w:rPr>
      </w:pPr>
    </w:p>
    <w:p w:rsidR="00092730" w:rsidRPr="005C2A78" w:rsidRDefault="00092730" w:rsidP="0009273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F14469199342CEACB5833B8C8394BD"/>
          </w:placeholder>
        </w:sdtPr>
        <w:sdtContent>
          <w:r>
            <w:rPr>
              <w:rFonts w:eastAsia="Times New Roman" w:cs="Times New Roman"/>
              <w:b/>
              <w:szCs w:val="24"/>
              <w:u w:val="single"/>
            </w:rPr>
            <w:t>SECTION BY SECTION ANALYSIS</w:t>
          </w:r>
        </w:sdtContent>
      </w:sdt>
    </w:p>
    <w:p w:rsidR="00092730" w:rsidRPr="005C2A78" w:rsidRDefault="00092730" w:rsidP="00092730">
      <w:pPr>
        <w:spacing w:after="0" w:line="240" w:lineRule="auto"/>
        <w:jc w:val="both"/>
        <w:rPr>
          <w:rFonts w:eastAsia="Times New Roman" w:cs="Times New Roman"/>
          <w:szCs w:val="24"/>
        </w:rPr>
      </w:pPr>
    </w:p>
    <w:p w:rsidR="00092730" w:rsidRDefault="00092730" w:rsidP="00092730">
      <w:pPr>
        <w:spacing w:after="0" w:line="240" w:lineRule="auto"/>
        <w:jc w:val="both"/>
      </w:pPr>
      <w:r w:rsidRPr="005C2A78">
        <w:rPr>
          <w:rFonts w:eastAsia="Times New Roman" w:cs="Times New Roman"/>
          <w:szCs w:val="24"/>
        </w:rPr>
        <w:t>SECTION 1.</w:t>
      </w:r>
      <w:r>
        <w:rPr>
          <w:rFonts w:eastAsia="Times New Roman" w:cs="Times New Roman"/>
          <w:szCs w:val="24"/>
        </w:rPr>
        <w:t xml:space="preserve"> (a) Requires the Texas General Land Office (GLO), subject to Subsection (b) of this section, as soon as practical, to </w:t>
      </w:r>
      <w:r>
        <w:t>offer for sale or transfer on behalf of the state the real property known as the G. J. Sutton Building Complex in San Antonio and described by Subsection (c) of this section. Requires GLO to conduct the sale or transfer under this Act using the procedures under Section 31.158 (Real Estate Transactions Authorized by Legislature), Natural Resources Code.</w:t>
      </w:r>
    </w:p>
    <w:p w:rsidR="00092730" w:rsidRDefault="00092730" w:rsidP="00092730">
      <w:pPr>
        <w:spacing w:after="0" w:line="240" w:lineRule="auto"/>
        <w:jc w:val="both"/>
      </w:pPr>
    </w:p>
    <w:p w:rsidR="00092730" w:rsidRDefault="00092730" w:rsidP="00092730">
      <w:pPr>
        <w:spacing w:after="0" w:line="240" w:lineRule="auto"/>
        <w:ind w:left="720"/>
        <w:jc w:val="both"/>
      </w:pPr>
      <w:r>
        <w:t>(b) Prohibits GLO from selling or transferring the real property described by Subsection (c) of this section unless the conveyance includes covenants, conditions, or restrictions that require:</w:t>
      </w:r>
    </w:p>
    <w:p w:rsidR="00092730" w:rsidRDefault="00092730" w:rsidP="00092730">
      <w:pPr>
        <w:spacing w:after="0" w:line="240" w:lineRule="auto"/>
        <w:ind w:left="720"/>
        <w:jc w:val="both"/>
      </w:pPr>
    </w:p>
    <w:p w:rsidR="00092730" w:rsidRDefault="00092730" w:rsidP="00092730">
      <w:pPr>
        <w:spacing w:after="0" w:line="240" w:lineRule="auto"/>
        <w:ind w:left="1440"/>
        <w:jc w:val="both"/>
      </w:pPr>
      <w:r>
        <w:t xml:space="preserve">(1) the proper disposal of the contaminated soil on the property in accordance with state and federal environmental regulations, unless the soil is disposed of before the conveyance; </w:t>
      </w:r>
    </w:p>
    <w:p w:rsidR="00092730" w:rsidRDefault="00092730" w:rsidP="00092730">
      <w:pPr>
        <w:spacing w:after="0" w:line="240" w:lineRule="auto"/>
        <w:ind w:left="1440"/>
        <w:jc w:val="both"/>
      </w:pPr>
    </w:p>
    <w:p w:rsidR="00092730" w:rsidRDefault="00092730" w:rsidP="00092730">
      <w:pPr>
        <w:spacing w:after="0" w:line="240" w:lineRule="auto"/>
        <w:ind w:left="1440"/>
        <w:jc w:val="both"/>
      </w:pPr>
      <w:r>
        <w:t xml:space="preserve">(2) the use of the name "G. J. Sutton" as the name for the property or a building located on the property; and </w:t>
      </w:r>
    </w:p>
    <w:p w:rsidR="00092730" w:rsidRDefault="00092730" w:rsidP="00092730">
      <w:pPr>
        <w:spacing w:after="0" w:line="240" w:lineRule="auto"/>
        <w:ind w:left="1440"/>
        <w:jc w:val="both"/>
      </w:pPr>
    </w:p>
    <w:p w:rsidR="00092730" w:rsidRDefault="00092730" w:rsidP="00092730">
      <w:pPr>
        <w:spacing w:after="0" w:line="240" w:lineRule="auto"/>
        <w:ind w:left="1440"/>
        <w:jc w:val="both"/>
      </w:pPr>
      <w:r>
        <w:t>(3) Lot 32 of Tract 4, as described by Subsection (c) of this section, to have not more than 50 public parking spaces.</w:t>
      </w:r>
    </w:p>
    <w:p w:rsidR="00092730" w:rsidRDefault="00092730" w:rsidP="00092730">
      <w:pPr>
        <w:spacing w:after="0" w:line="240" w:lineRule="auto"/>
        <w:ind w:left="1440"/>
        <w:jc w:val="both"/>
      </w:pPr>
    </w:p>
    <w:p w:rsidR="00092730" w:rsidRPr="005C2A78" w:rsidRDefault="00092730" w:rsidP="00092730">
      <w:pPr>
        <w:spacing w:after="0" w:line="240" w:lineRule="auto"/>
        <w:ind w:left="720"/>
        <w:jc w:val="both"/>
        <w:rPr>
          <w:rFonts w:eastAsia="Times New Roman" w:cs="Times New Roman"/>
          <w:szCs w:val="24"/>
        </w:rPr>
      </w:pPr>
      <w:r>
        <w:t>(c) Sets forth the metes and bounds of the real property required to be offered for sale or transfer under this Act.</w:t>
      </w:r>
    </w:p>
    <w:p w:rsidR="00092730" w:rsidRPr="005C2A78" w:rsidRDefault="00092730" w:rsidP="00092730">
      <w:pPr>
        <w:spacing w:after="0" w:line="240" w:lineRule="auto"/>
        <w:jc w:val="both"/>
        <w:rPr>
          <w:rFonts w:eastAsia="Times New Roman" w:cs="Times New Roman"/>
          <w:szCs w:val="24"/>
        </w:rPr>
      </w:pPr>
    </w:p>
    <w:p w:rsidR="00092730" w:rsidRPr="00C8671F" w:rsidRDefault="00092730" w:rsidP="000927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0927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4E" w:rsidRDefault="000F3C4E" w:rsidP="000F1DF9">
      <w:pPr>
        <w:spacing w:after="0" w:line="240" w:lineRule="auto"/>
      </w:pPr>
      <w:r>
        <w:separator/>
      </w:r>
    </w:p>
  </w:endnote>
  <w:endnote w:type="continuationSeparator" w:id="0">
    <w:p w:rsidR="000F3C4E" w:rsidRDefault="000F3C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3C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273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2730">
                <w:rPr>
                  <w:sz w:val="20"/>
                  <w:szCs w:val="20"/>
                </w:rPr>
                <w:t>H.B. 2944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27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3C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27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27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4E" w:rsidRDefault="000F3C4E" w:rsidP="000F1DF9">
      <w:pPr>
        <w:spacing w:after="0" w:line="240" w:lineRule="auto"/>
      </w:pPr>
      <w:r>
        <w:separator/>
      </w:r>
    </w:p>
  </w:footnote>
  <w:footnote w:type="continuationSeparator" w:id="0">
    <w:p w:rsidR="000F3C4E" w:rsidRDefault="000F3C4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730"/>
    <w:rsid w:val="000E552E"/>
    <w:rsid w:val="000F1DF9"/>
    <w:rsid w:val="000F3C4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C45A"/>
  <w15:docId w15:val="{F18A4013-4DEB-4461-8CD9-3DF7161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927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09156">
      <w:bodyDiv w:val="1"/>
      <w:marLeft w:val="0"/>
      <w:marRight w:val="0"/>
      <w:marTop w:val="0"/>
      <w:marBottom w:val="0"/>
      <w:divBdr>
        <w:top w:val="none" w:sz="0" w:space="0" w:color="auto"/>
        <w:left w:val="none" w:sz="0" w:space="0" w:color="auto"/>
        <w:bottom w:val="none" w:sz="0" w:space="0" w:color="auto"/>
        <w:right w:val="none" w:sz="0" w:space="0" w:color="auto"/>
      </w:divBdr>
      <w:divsChild>
        <w:div w:id="94314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6810" w:rsidP="004B68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6B85465E8440E396A1B77B2089F0E7"/>
        <w:category>
          <w:name w:val="General"/>
          <w:gallery w:val="placeholder"/>
        </w:category>
        <w:types>
          <w:type w:val="bbPlcHdr"/>
        </w:types>
        <w:behaviors>
          <w:behavior w:val="content"/>
        </w:behaviors>
        <w:guid w:val="{DFF53071-680E-455F-89AB-A872DEA388D9}"/>
      </w:docPartPr>
      <w:docPartBody>
        <w:p w:rsidR="00000000" w:rsidRDefault="003358E7"/>
      </w:docPartBody>
    </w:docPart>
    <w:docPart>
      <w:docPartPr>
        <w:name w:val="B8F72B703BC64F5EA3E17E44324DD52A"/>
        <w:category>
          <w:name w:val="General"/>
          <w:gallery w:val="placeholder"/>
        </w:category>
        <w:types>
          <w:type w:val="bbPlcHdr"/>
        </w:types>
        <w:behaviors>
          <w:behavior w:val="content"/>
        </w:behaviors>
        <w:guid w:val="{B1C31A8A-50C8-4DAA-ACE9-F21E1F6A5AF6}"/>
      </w:docPartPr>
      <w:docPartBody>
        <w:p w:rsidR="00000000" w:rsidRDefault="003358E7"/>
      </w:docPartBody>
    </w:docPart>
    <w:docPart>
      <w:docPartPr>
        <w:name w:val="1E391CED155A4E87AD8E837AE396C23A"/>
        <w:category>
          <w:name w:val="General"/>
          <w:gallery w:val="placeholder"/>
        </w:category>
        <w:types>
          <w:type w:val="bbPlcHdr"/>
        </w:types>
        <w:behaviors>
          <w:behavior w:val="content"/>
        </w:behaviors>
        <w:guid w:val="{A46100FC-5F41-4F20-B614-1E7F8DE9062D}"/>
      </w:docPartPr>
      <w:docPartBody>
        <w:p w:rsidR="00000000" w:rsidRDefault="003358E7"/>
      </w:docPartBody>
    </w:docPart>
    <w:docPart>
      <w:docPartPr>
        <w:name w:val="B270CE77E7B348EC82249F77F4456DA1"/>
        <w:category>
          <w:name w:val="General"/>
          <w:gallery w:val="placeholder"/>
        </w:category>
        <w:types>
          <w:type w:val="bbPlcHdr"/>
        </w:types>
        <w:behaviors>
          <w:behavior w:val="content"/>
        </w:behaviors>
        <w:guid w:val="{251A8445-81B1-419F-B436-80EE80BBB401}"/>
      </w:docPartPr>
      <w:docPartBody>
        <w:p w:rsidR="00000000" w:rsidRDefault="003358E7"/>
      </w:docPartBody>
    </w:docPart>
    <w:docPart>
      <w:docPartPr>
        <w:name w:val="A17CE27F0B0845ADB0E54D15D9BBB378"/>
        <w:category>
          <w:name w:val="General"/>
          <w:gallery w:val="placeholder"/>
        </w:category>
        <w:types>
          <w:type w:val="bbPlcHdr"/>
        </w:types>
        <w:behaviors>
          <w:behavior w:val="content"/>
        </w:behaviors>
        <w:guid w:val="{2B38BDA1-0AC1-475E-936F-FE23275CFF0C}"/>
      </w:docPartPr>
      <w:docPartBody>
        <w:p w:rsidR="00000000" w:rsidRDefault="003358E7"/>
      </w:docPartBody>
    </w:docPart>
    <w:docPart>
      <w:docPartPr>
        <w:name w:val="7489DF220AA44134950EE5185C1744CD"/>
        <w:category>
          <w:name w:val="General"/>
          <w:gallery w:val="placeholder"/>
        </w:category>
        <w:types>
          <w:type w:val="bbPlcHdr"/>
        </w:types>
        <w:behaviors>
          <w:behavior w:val="content"/>
        </w:behaviors>
        <w:guid w:val="{56139343-E6BB-407A-BCFE-ADCC1D9037C7}"/>
      </w:docPartPr>
      <w:docPartBody>
        <w:p w:rsidR="00000000" w:rsidRDefault="003358E7"/>
      </w:docPartBody>
    </w:docPart>
    <w:docPart>
      <w:docPartPr>
        <w:name w:val="FB36AE62D5784ABDB1CF39AA1E31BF26"/>
        <w:category>
          <w:name w:val="General"/>
          <w:gallery w:val="placeholder"/>
        </w:category>
        <w:types>
          <w:type w:val="bbPlcHdr"/>
        </w:types>
        <w:behaviors>
          <w:behavior w:val="content"/>
        </w:behaviors>
        <w:guid w:val="{158AD355-A397-4246-A3A5-A580CBCB456D}"/>
      </w:docPartPr>
      <w:docPartBody>
        <w:p w:rsidR="00000000" w:rsidRDefault="003358E7"/>
      </w:docPartBody>
    </w:docPart>
    <w:docPart>
      <w:docPartPr>
        <w:name w:val="4BAC7B8A223D49D4A7C2BA34E60C677C"/>
        <w:category>
          <w:name w:val="General"/>
          <w:gallery w:val="placeholder"/>
        </w:category>
        <w:types>
          <w:type w:val="bbPlcHdr"/>
        </w:types>
        <w:behaviors>
          <w:behavior w:val="content"/>
        </w:behaviors>
        <w:guid w:val="{6AD8306A-3A72-4851-BAD3-4B191FF5CA28}"/>
      </w:docPartPr>
      <w:docPartBody>
        <w:p w:rsidR="00000000" w:rsidRDefault="003358E7"/>
      </w:docPartBody>
    </w:docPart>
    <w:docPart>
      <w:docPartPr>
        <w:name w:val="953EE82BC89447649D303A9F72F46A67"/>
        <w:category>
          <w:name w:val="General"/>
          <w:gallery w:val="placeholder"/>
        </w:category>
        <w:types>
          <w:type w:val="bbPlcHdr"/>
        </w:types>
        <w:behaviors>
          <w:behavior w:val="content"/>
        </w:behaviors>
        <w:guid w:val="{80C384BE-A28D-4C44-BE36-DCF2C615C286}"/>
      </w:docPartPr>
      <w:docPartBody>
        <w:p w:rsidR="00000000" w:rsidRDefault="004B6810" w:rsidP="004B6810">
          <w:pPr>
            <w:pStyle w:val="953EE82BC89447649D303A9F72F46A67"/>
          </w:pPr>
          <w:r w:rsidRPr="00A30DD1">
            <w:rPr>
              <w:rStyle w:val="PlaceholderText"/>
            </w:rPr>
            <w:t>Click here to enter a date.</w:t>
          </w:r>
        </w:p>
      </w:docPartBody>
    </w:docPart>
    <w:docPart>
      <w:docPartPr>
        <w:name w:val="1FAD56951FAC47DDA3FFCA8A329CBDDF"/>
        <w:category>
          <w:name w:val="General"/>
          <w:gallery w:val="placeholder"/>
        </w:category>
        <w:types>
          <w:type w:val="bbPlcHdr"/>
        </w:types>
        <w:behaviors>
          <w:behavior w:val="content"/>
        </w:behaviors>
        <w:guid w:val="{71D7F538-360F-4328-97D1-3577A1FEC0FC}"/>
      </w:docPartPr>
      <w:docPartBody>
        <w:p w:rsidR="00000000" w:rsidRDefault="003358E7"/>
      </w:docPartBody>
    </w:docPart>
    <w:docPart>
      <w:docPartPr>
        <w:name w:val="675EE1822B4143788CDCED4D49CE0A0C"/>
        <w:category>
          <w:name w:val="General"/>
          <w:gallery w:val="placeholder"/>
        </w:category>
        <w:types>
          <w:type w:val="bbPlcHdr"/>
        </w:types>
        <w:behaviors>
          <w:behavior w:val="content"/>
        </w:behaviors>
        <w:guid w:val="{A285214C-6327-4B7A-BC0D-4F4DA28E51CA}"/>
      </w:docPartPr>
      <w:docPartBody>
        <w:p w:rsidR="00000000" w:rsidRDefault="003358E7"/>
      </w:docPartBody>
    </w:docPart>
    <w:docPart>
      <w:docPartPr>
        <w:name w:val="DA59300593DB49E09CAE075D82C040E7"/>
        <w:category>
          <w:name w:val="General"/>
          <w:gallery w:val="placeholder"/>
        </w:category>
        <w:types>
          <w:type w:val="bbPlcHdr"/>
        </w:types>
        <w:behaviors>
          <w:behavior w:val="content"/>
        </w:behaviors>
        <w:guid w:val="{8194F86E-D445-4CEF-AA74-3154013474AB}"/>
      </w:docPartPr>
      <w:docPartBody>
        <w:p w:rsidR="00000000" w:rsidRDefault="004B6810" w:rsidP="004B6810">
          <w:pPr>
            <w:pStyle w:val="DA59300593DB49E09CAE075D82C040E7"/>
          </w:pPr>
          <w:r>
            <w:rPr>
              <w:rFonts w:eastAsia="Times New Roman" w:cs="Times New Roman"/>
              <w:bCs/>
              <w:szCs w:val="24"/>
            </w:rPr>
            <w:t xml:space="preserve"> </w:t>
          </w:r>
        </w:p>
      </w:docPartBody>
    </w:docPart>
    <w:docPart>
      <w:docPartPr>
        <w:name w:val="B7C5D4560B364864BA9DC0197422FE81"/>
        <w:category>
          <w:name w:val="General"/>
          <w:gallery w:val="placeholder"/>
        </w:category>
        <w:types>
          <w:type w:val="bbPlcHdr"/>
        </w:types>
        <w:behaviors>
          <w:behavior w:val="content"/>
        </w:behaviors>
        <w:guid w:val="{D416944D-5D5C-402F-B4BB-4F894A6A7B9A}"/>
      </w:docPartPr>
      <w:docPartBody>
        <w:p w:rsidR="00000000" w:rsidRDefault="003358E7"/>
      </w:docPartBody>
    </w:docPart>
    <w:docPart>
      <w:docPartPr>
        <w:name w:val="0AF14469199342CEACB5833B8C8394BD"/>
        <w:category>
          <w:name w:val="General"/>
          <w:gallery w:val="placeholder"/>
        </w:category>
        <w:types>
          <w:type w:val="bbPlcHdr"/>
        </w:types>
        <w:behaviors>
          <w:behavior w:val="content"/>
        </w:behaviors>
        <w:guid w:val="{50D2FCD6-F37E-4177-B2A8-7C6319593EA2}"/>
      </w:docPartPr>
      <w:docPartBody>
        <w:p w:rsidR="00000000" w:rsidRDefault="00335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58E7"/>
    <w:rsid w:val="004816E8"/>
    <w:rsid w:val="00493D6D"/>
    <w:rsid w:val="004B681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8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6810"/>
    <w:rPr>
      <w:rFonts w:ascii="Times New Roman" w:hAnsi="Times New Roman"/>
      <w:sz w:val="24"/>
    </w:rPr>
  </w:style>
  <w:style w:type="paragraph" w:customStyle="1" w:styleId="487D89B4F8B34DB4967D41FE18F7F88D9">
    <w:name w:val="487D89B4F8B34DB4967D41FE18F7F88D9"/>
    <w:rsid w:val="004B6810"/>
    <w:rPr>
      <w:rFonts w:ascii="Times New Roman" w:hAnsi="Times New Roman"/>
      <w:sz w:val="24"/>
    </w:rPr>
  </w:style>
  <w:style w:type="paragraph" w:customStyle="1" w:styleId="AE2570ED5D764CD7AF9686706F550F4622">
    <w:name w:val="AE2570ED5D764CD7AF9686706F550F4622"/>
    <w:rsid w:val="004B6810"/>
    <w:pPr>
      <w:tabs>
        <w:tab w:val="center" w:pos="4680"/>
        <w:tab w:val="right" w:pos="9360"/>
      </w:tabs>
      <w:spacing w:after="0" w:line="240" w:lineRule="auto"/>
    </w:pPr>
    <w:rPr>
      <w:rFonts w:ascii="Times New Roman" w:hAnsi="Times New Roman"/>
      <w:sz w:val="24"/>
    </w:rPr>
  </w:style>
  <w:style w:type="paragraph" w:customStyle="1" w:styleId="953EE82BC89447649D303A9F72F46A67">
    <w:name w:val="953EE82BC89447649D303A9F72F46A67"/>
    <w:rsid w:val="004B6810"/>
    <w:pPr>
      <w:spacing w:after="160" w:line="259" w:lineRule="auto"/>
    </w:pPr>
  </w:style>
  <w:style w:type="paragraph" w:customStyle="1" w:styleId="DA59300593DB49E09CAE075D82C040E7">
    <w:name w:val="DA59300593DB49E09CAE075D82C040E7"/>
    <w:rsid w:val="004B6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C6940D-216B-4974-9A2F-1D236FE0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266</Words>
  <Characters>1519</Characters>
  <Application>Microsoft Office Word</Application>
  <DocSecurity>0</DocSecurity>
  <Lines>12</Lines>
  <Paragraphs>3</Paragraphs>
  <ScaleCrop>false</ScaleCrop>
  <Company>Texas Legislative Council</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2019-05-20T04:16:00Z</cp:lastPrinted>
  <dcterms:created xsi:type="dcterms:W3CDTF">2015-05-29T14:24:00Z</dcterms:created>
  <dcterms:modified xsi:type="dcterms:W3CDTF">2019-05-20T04:17:00Z</dcterms:modified>
</cp:coreProperties>
</file>

<file path=docProps/custom.xml><?xml version="1.0" encoding="utf-8"?>
<op:Properties xmlns:vt="http://schemas.openxmlformats.org/officeDocument/2006/docPropsVTypes" xmlns:op="http://schemas.openxmlformats.org/officeDocument/2006/custom-properties"/>
</file>