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95C49" w:rsidTr="00345119">
        <w:tc>
          <w:tcPr>
            <w:tcW w:w="9576" w:type="dxa"/>
            <w:noWrap/>
          </w:tcPr>
          <w:p w:rsidR="008423E4" w:rsidRPr="0022177D" w:rsidRDefault="00C549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54982" w:rsidP="008423E4">
      <w:pPr>
        <w:jc w:val="center"/>
      </w:pPr>
    </w:p>
    <w:p w:rsidR="008423E4" w:rsidRPr="00B31F0E" w:rsidRDefault="00C54982" w:rsidP="008423E4"/>
    <w:p w:rsidR="008423E4" w:rsidRPr="00742794" w:rsidRDefault="00C549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5C49" w:rsidTr="00345119">
        <w:tc>
          <w:tcPr>
            <w:tcW w:w="9576" w:type="dxa"/>
          </w:tcPr>
          <w:p w:rsidR="008423E4" w:rsidRPr="00861995" w:rsidRDefault="00C54982" w:rsidP="00345119">
            <w:pPr>
              <w:jc w:val="right"/>
            </w:pPr>
            <w:r>
              <w:t>C.S.H.B. 2952</w:t>
            </w:r>
          </w:p>
        </w:tc>
      </w:tr>
      <w:tr w:rsidR="00B95C49" w:rsidTr="00345119">
        <w:tc>
          <w:tcPr>
            <w:tcW w:w="9576" w:type="dxa"/>
          </w:tcPr>
          <w:p w:rsidR="008423E4" w:rsidRPr="00861995" w:rsidRDefault="00C54982" w:rsidP="009C3CAF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B95C49" w:rsidTr="00345119">
        <w:tc>
          <w:tcPr>
            <w:tcW w:w="9576" w:type="dxa"/>
          </w:tcPr>
          <w:p w:rsidR="008423E4" w:rsidRPr="00861995" w:rsidRDefault="00C54982" w:rsidP="00345119">
            <w:pPr>
              <w:jc w:val="right"/>
            </w:pPr>
            <w:r>
              <w:t>Homeland Security &amp; Public Safety</w:t>
            </w:r>
          </w:p>
        </w:tc>
      </w:tr>
      <w:tr w:rsidR="00B95C49" w:rsidTr="00345119">
        <w:tc>
          <w:tcPr>
            <w:tcW w:w="9576" w:type="dxa"/>
          </w:tcPr>
          <w:p w:rsidR="008423E4" w:rsidRDefault="00C5498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54982" w:rsidP="008423E4">
      <w:pPr>
        <w:tabs>
          <w:tab w:val="right" w:pos="9360"/>
        </w:tabs>
      </w:pPr>
    </w:p>
    <w:p w:rsidR="008423E4" w:rsidRDefault="00C54982" w:rsidP="008423E4"/>
    <w:p w:rsidR="008423E4" w:rsidRDefault="00C549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95C49" w:rsidTr="00345119">
        <w:tc>
          <w:tcPr>
            <w:tcW w:w="9576" w:type="dxa"/>
          </w:tcPr>
          <w:p w:rsidR="008423E4" w:rsidRPr="00A8133F" w:rsidRDefault="00C54982" w:rsidP="00B56A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54982" w:rsidP="00B56A6D"/>
          <w:p w:rsidR="008423E4" w:rsidRDefault="00C54982" w:rsidP="00B56A6D">
            <w:pPr>
              <w:pStyle w:val="Header"/>
              <w:jc w:val="both"/>
            </w:pPr>
            <w:r>
              <w:t xml:space="preserve">Concerns have been raised about the use of excess money in the </w:t>
            </w:r>
            <w:r w:rsidRPr="00D03A2A">
              <w:t xml:space="preserve">emergency radio infrastructure account </w:t>
            </w:r>
            <w:r>
              <w:t xml:space="preserve">for other, unrelated expenses. </w:t>
            </w:r>
            <w:r>
              <w:t>C.S.</w:t>
            </w:r>
            <w:r>
              <w:t xml:space="preserve">H.B. 2952 seeks ensure that these funds are used only to fund radio infrastructure by </w:t>
            </w:r>
            <w:r w:rsidRPr="00D03A2A">
              <w:t>replac</w:t>
            </w:r>
            <w:r>
              <w:t>ing</w:t>
            </w:r>
            <w:r w:rsidRPr="00D03A2A">
              <w:t xml:space="preserve"> the emergency radio infrastructure account with the emergency radio infrastructure </w:t>
            </w:r>
            <w:r>
              <w:t xml:space="preserve">revolving </w:t>
            </w:r>
            <w:r w:rsidRPr="00D03A2A">
              <w:t xml:space="preserve">loan account </w:t>
            </w:r>
            <w:r>
              <w:t xml:space="preserve">and </w:t>
            </w:r>
            <w:r w:rsidRPr="00D03A2A">
              <w:t>restrict</w:t>
            </w:r>
            <w:r>
              <w:t>ing</w:t>
            </w:r>
            <w:r w:rsidRPr="00D03A2A">
              <w:t xml:space="preserve"> the</w:t>
            </w:r>
            <w:r w:rsidRPr="00D03A2A">
              <w:t xml:space="preserve"> use of money in the account to making loans to finance interoperable statewide emergency radio infrastructure</w:t>
            </w:r>
            <w:r>
              <w:t>.</w:t>
            </w:r>
          </w:p>
          <w:p w:rsidR="008423E4" w:rsidRPr="00E26B13" w:rsidRDefault="00C54982" w:rsidP="00B56A6D">
            <w:pPr>
              <w:rPr>
                <w:b/>
              </w:rPr>
            </w:pPr>
          </w:p>
        </w:tc>
      </w:tr>
      <w:tr w:rsidR="00B95C49" w:rsidTr="00345119">
        <w:tc>
          <w:tcPr>
            <w:tcW w:w="9576" w:type="dxa"/>
          </w:tcPr>
          <w:p w:rsidR="0017725B" w:rsidRDefault="00C54982" w:rsidP="00B56A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54982" w:rsidP="00B56A6D">
            <w:pPr>
              <w:rPr>
                <w:b/>
                <w:u w:val="single"/>
              </w:rPr>
            </w:pPr>
          </w:p>
          <w:p w:rsidR="0029149E" w:rsidRPr="0029149E" w:rsidRDefault="00C54982" w:rsidP="00B56A6D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:rsidR="0017725B" w:rsidRPr="0017725B" w:rsidRDefault="00C54982" w:rsidP="00B56A6D">
            <w:pPr>
              <w:rPr>
                <w:b/>
                <w:u w:val="single"/>
              </w:rPr>
            </w:pPr>
          </w:p>
        </w:tc>
      </w:tr>
      <w:tr w:rsidR="00B95C49" w:rsidTr="00345119">
        <w:tc>
          <w:tcPr>
            <w:tcW w:w="9576" w:type="dxa"/>
          </w:tcPr>
          <w:p w:rsidR="008423E4" w:rsidRPr="00A8133F" w:rsidRDefault="00C54982" w:rsidP="00B56A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54982" w:rsidP="00B56A6D"/>
          <w:p w:rsidR="0029149E" w:rsidRDefault="00C54982" w:rsidP="00B56A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governor</w:t>
            </w:r>
            <w:r>
              <w:t>'s office</w:t>
            </w:r>
            <w:r>
              <w:t xml:space="preserve"> in SECTION 1 of this bill.</w:t>
            </w:r>
          </w:p>
          <w:p w:rsidR="008423E4" w:rsidRPr="00E21FDC" w:rsidRDefault="00C54982" w:rsidP="00B56A6D">
            <w:pPr>
              <w:rPr>
                <w:b/>
              </w:rPr>
            </w:pPr>
          </w:p>
        </w:tc>
      </w:tr>
      <w:tr w:rsidR="00B95C49" w:rsidTr="00345119">
        <w:tc>
          <w:tcPr>
            <w:tcW w:w="9576" w:type="dxa"/>
          </w:tcPr>
          <w:p w:rsidR="008423E4" w:rsidRPr="00A8133F" w:rsidRDefault="00C54982" w:rsidP="00B56A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54982" w:rsidP="00B56A6D"/>
          <w:p w:rsidR="00033A42" w:rsidRDefault="00C54982" w:rsidP="00B56A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2952 amends the Government Code to </w:t>
            </w:r>
            <w:r>
              <w:t xml:space="preserve">require the </w:t>
            </w:r>
            <w:r>
              <w:t xml:space="preserve"> governor</w:t>
            </w:r>
            <w:r>
              <w:t>'s office</w:t>
            </w:r>
            <w:r>
              <w:t xml:space="preserve"> to provide loans to finance interoperable statewide emergency radio infrastructure. The bill</w:t>
            </w:r>
            <w:r>
              <w:t>, with respect to the loans:</w:t>
            </w:r>
          </w:p>
          <w:p w:rsidR="00033A42" w:rsidRDefault="00C54982" w:rsidP="00B56A6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requires </w:t>
            </w:r>
            <w:r>
              <w:t xml:space="preserve">the office </w:t>
            </w:r>
            <w:r>
              <w:t xml:space="preserve">to determine the terms under which a loan may be made and to set the interest rate for a loan at a low rate that </w:t>
            </w:r>
            <w:r>
              <w:t>t</w:t>
            </w:r>
            <w:r>
              <w:t xml:space="preserve">he office </w:t>
            </w:r>
            <w:r>
              <w:t>determines is sufficient to recover the cost of administering the loan program;</w:t>
            </w:r>
          </w:p>
          <w:p w:rsidR="00033A42" w:rsidRDefault="00C54982" w:rsidP="00B56A6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requires payments on </w:t>
            </w:r>
            <w:r>
              <w:t xml:space="preserve">the </w:t>
            </w:r>
            <w:r>
              <w:t xml:space="preserve">loans to be made to </w:t>
            </w:r>
            <w:r>
              <w:t xml:space="preserve">the office </w:t>
            </w:r>
            <w:r>
              <w:t xml:space="preserve">and requires </w:t>
            </w:r>
            <w:r>
              <w:t xml:space="preserve">the office </w:t>
            </w:r>
            <w:r>
              <w:t>to use the repayments of loan principal to make new loans;</w:t>
            </w:r>
          </w:p>
          <w:p w:rsidR="00033A42" w:rsidRDefault="00C54982" w:rsidP="00B56A6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authorizes </w:t>
            </w:r>
            <w:r>
              <w:t xml:space="preserve">the office </w:t>
            </w:r>
            <w:r>
              <w:t>to ma</w:t>
            </w:r>
            <w:r>
              <w:t>ke a forgivable loan at a zero percent interest rate for a period of five years;</w:t>
            </w:r>
          </w:p>
          <w:p w:rsidR="00033A42" w:rsidRDefault="00C54982" w:rsidP="00B56A6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prohibits </w:t>
            </w:r>
            <w:r>
              <w:t xml:space="preserve">the office </w:t>
            </w:r>
            <w:r>
              <w:t>from</w:t>
            </w:r>
            <w:r>
              <w:t xml:space="preserve"> forgiv</w:t>
            </w:r>
            <w:r>
              <w:t>ing</w:t>
            </w:r>
            <w:r>
              <w:t xml:space="preserve"> an amount greater than one-fifth of the forgivable loan amount each year</w:t>
            </w:r>
            <w:r>
              <w:t>; and</w:t>
            </w:r>
          </w:p>
          <w:p w:rsidR="008423E4" w:rsidRDefault="00C54982" w:rsidP="00B56A6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</w:t>
            </w:r>
            <w:r>
              <w:t xml:space="preserve">the office </w:t>
            </w:r>
            <w:r>
              <w:t>to adopt rules to administer the loan pro</w:t>
            </w:r>
            <w:r>
              <w:t xml:space="preserve">gram. </w:t>
            </w:r>
          </w:p>
          <w:p w:rsidR="00D93DF5" w:rsidRDefault="00C54982" w:rsidP="00B56A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87DE9" w:rsidRDefault="00C54982" w:rsidP="00B56A6D">
            <w:pPr>
              <w:jc w:val="both"/>
            </w:pPr>
            <w:r>
              <w:t>C.S.</w:t>
            </w:r>
            <w:r>
              <w:t>H.B. 2</w:t>
            </w:r>
            <w:r>
              <w:t>95</w:t>
            </w:r>
            <w:r>
              <w:t xml:space="preserve">2 </w:t>
            </w:r>
            <w:r>
              <w:t xml:space="preserve">replaces the emergency radio infrastructure account with the emergency radio infrastructure </w:t>
            </w:r>
            <w:r>
              <w:t xml:space="preserve">revolving </w:t>
            </w:r>
            <w:r>
              <w:t xml:space="preserve">loan account </w:t>
            </w:r>
            <w:r>
              <w:t xml:space="preserve">as an account in the general revenue fund </w:t>
            </w:r>
            <w:r>
              <w:t xml:space="preserve">and </w:t>
            </w:r>
            <w:r>
              <w:t xml:space="preserve">transfers </w:t>
            </w:r>
            <w:r>
              <w:t xml:space="preserve">on the bill's effective date </w:t>
            </w:r>
            <w:r>
              <w:t xml:space="preserve">all money in the emergency radio infrastructure account to the revolving loan account. The </w:t>
            </w:r>
            <w:r>
              <w:t>bill sets out the composition of the revolving loan account and</w:t>
            </w:r>
            <w:r>
              <w:t xml:space="preserve"> restrict</w:t>
            </w:r>
            <w:r>
              <w:t>s</w:t>
            </w:r>
            <w:r>
              <w:t xml:space="preserve"> the use of</w:t>
            </w:r>
            <w:r>
              <w:t xml:space="preserve"> money in the account to making loans </w:t>
            </w:r>
            <w:r w:rsidRPr="001D50B9">
              <w:t>to finance interoperable statewide emergenc</w:t>
            </w:r>
            <w:r w:rsidRPr="001D50B9">
              <w:t>y radio infrastructure</w:t>
            </w:r>
            <w:r>
              <w:t>.</w:t>
            </w:r>
          </w:p>
          <w:p w:rsidR="0011174B" w:rsidRDefault="00C54982" w:rsidP="00B56A6D">
            <w:pPr>
              <w:rPr>
                <w:b/>
              </w:rPr>
            </w:pPr>
          </w:p>
          <w:p w:rsidR="0011174B" w:rsidRPr="0011174B" w:rsidRDefault="00C54982" w:rsidP="00B56A6D">
            <w:r>
              <w:t>C.S.H.B. 2</w:t>
            </w:r>
            <w:r>
              <w:t>95</w:t>
            </w:r>
            <w:r>
              <w:t xml:space="preserve">2 amends the Local Government Code to make </w:t>
            </w:r>
            <w:r>
              <w:t xml:space="preserve">a </w:t>
            </w:r>
            <w:r>
              <w:t>conforming change.</w:t>
            </w:r>
          </w:p>
        </w:tc>
      </w:tr>
      <w:tr w:rsidR="00B95C49" w:rsidTr="00345119">
        <w:tc>
          <w:tcPr>
            <w:tcW w:w="9576" w:type="dxa"/>
          </w:tcPr>
          <w:p w:rsidR="008423E4" w:rsidRPr="00A8133F" w:rsidRDefault="00C54982" w:rsidP="00B56A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54982" w:rsidP="00B56A6D"/>
          <w:p w:rsidR="008423E4" w:rsidRPr="003624F2" w:rsidRDefault="00C54982" w:rsidP="00B56A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C54982" w:rsidP="00B56A6D">
            <w:pPr>
              <w:rPr>
                <w:b/>
              </w:rPr>
            </w:pPr>
          </w:p>
        </w:tc>
      </w:tr>
      <w:tr w:rsidR="00B95C49" w:rsidTr="00345119">
        <w:tc>
          <w:tcPr>
            <w:tcW w:w="9576" w:type="dxa"/>
          </w:tcPr>
          <w:p w:rsidR="009C3CAF" w:rsidRDefault="00C54982" w:rsidP="00B56A6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A4F87" w:rsidRDefault="00C54982" w:rsidP="00B56A6D">
            <w:pPr>
              <w:jc w:val="both"/>
            </w:pPr>
          </w:p>
          <w:p w:rsidR="00CA4F87" w:rsidRDefault="00C54982" w:rsidP="00B56A6D">
            <w:pPr>
              <w:jc w:val="both"/>
            </w:pPr>
            <w:r>
              <w:t xml:space="preserve">While C.S.H.B. 2952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:rsidR="00CA4F87" w:rsidRDefault="00C54982" w:rsidP="00B56A6D">
            <w:pPr>
              <w:jc w:val="both"/>
            </w:pPr>
          </w:p>
          <w:p w:rsidR="00CA4F87" w:rsidRDefault="00C54982" w:rsidP="00B56A6D">
            <w:pPr>
              <w:jc w:val="both"/>
            </w:pPr>
            <w:r>
              <w:t>The substitute changes from the Department of Public Safety to the</w:t>
            </w:r>
            <w:r>
              <w:t xml:space="preserve"> governor's</w:t>
            </w:r>
            <w:r>
              <w:t xml:space="preserve"> office the entity that is required to provide </w:t>
            </w:r>
            <w:r>
              <w:t>th</w:t>
            </w:r>
            <w:r>
              <w:t xml:space="preserve">e </w:t>
            </w:r>
            <w:r>
              <w:t>loans</w:t>
            </w:r>
            <w:r>
              <w:t xml:space="preserve"> and administer the loan program</w:t>
            </w:r>
            <w:r>
              <w:t xml:space="preserve">. </w:t>
            </w:r>
          </w:p>
          <w:p w:rsidR="00CA4F87" w:rsidRPr="00CA4F87" w:rsidRDefault="00C54982" w:rsidP="00B56A6D">
            <w:pPr>
              <w:jc w:val="both"/>
            </w:pPr>
          </w:p>
        </w:tc>
      </w:tr>
      <w:tr w:rsidR="00B95C49" w:rsidTr="00345119">
        <w:tc>
          <w:tcPr>
            <w:tcW w:w="9576" w:type="dxa"/>
          </w:tcPr>
          <w:p w:rsidR="009C3CAF" w:rsidRPr="009C1E9A" w:rsidRDefault="00C54982" w:rsidP="00B56A6D">
            <w:pPr>
              <w:rPr>
                <w:b/>
                <w:u w:val="single"/>
              </w:rPr>
            </w:pPr>
          </w:p>
        </w:tc>
      </w:tr>
      <w:tr w:rsidR="00B95C49" w:rsidTr="00345119">
        <w:tc>
          <w:tcPr>
            <w:tcW w:w="9576" w:type="dxa"/>
          </w:tcPr>
          <w:p w:rsidR="009C3CAF" w:rsidRPr="009C3CAF" w:rsidRDefault="00C54982" w:rsidP="00B56A6D">
            <w:pPr>
              <w:jc w:val="both"/>
            </w:pPr>
          </w:p>
        </w:tc>
      </w:tr>
    </w:tbl>
    <w:p w:rsidR="008423E4" w:rsidRPr="00BE0E75" w:rsidRDefault="00C5498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5498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4982">
      <w:r>
        <w:separator/>
      </w:r>
    </w:p>
  </w:endnote>
  <w:endnote w:type="continuationSeparator" w:id="0">
    <w:p w:rsidR="00000000" w:rsidRDefault="00C5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4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5C49" w:rsidTr="009C1E9A">
      <w:trPr>
        <w:cantSplit/>
      </w:trPr>
      <w:tc>
        <w:tcPr>
          <w:tcW w:w="0" w:type="pct"/>
        </w:tcPr>
        <w:p w:rsidR="00137D90" w:rsidRDefault="00C549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549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549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549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549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5C49" w:rsidTr="009C1E9A">
      <w:trPr>
        <w:cantSplit/>
      </w:trPr>
      <w:tc>
        <w:tcPr>
          <w:tcW w:w="0" w:type="pct"/>
        </w:tcPr>
        <w:p w:rsidR="00EC379B" w:rsidRDefault="00C549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549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24032</w:t>
          </w:r>
        </w:p>
      </w:tc>
      <w:tc>
        <w:tcPr>
          <w:tcW w:w="2453" w:type="pct"/>
        </w:tcPr>
        <w:p w:rsidR="00EC379B" w:rsidRDefault="00C549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19.92.1379</w:t>
          </w:r>
          <w:r>
            <w:fldChar w:fldCharType="end"/>
          </w:r>
        </w:p>
      </w:tc>
    </w:tr>
    <w:tr w:rsidR="00B95C49" w:rsidTr="009C1E9A">
      <w:trPr>
        <w:cantSplit/>
      </w:trPr>
      <w:tc>
        <w:tcPr>
          <w:tcW w:w="0" w:type="pct"/>
        </w:tcPr>
        <w:p w:rsidR="00EC379B" w:rsidRDefault="00C549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549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20756</w:t>
          </w:r>
        </w:p>
      </w:tc>
      <w:tc>
        <w:tcPr>
          <w:tcW w:w="2453" w:type="pct"/>
        </w:tcPr>
        <w:p w:rsidR="00EC379B" w:rsidRDefault="00C54982" w:rsidP="006D504F">
          <w:pPr>
            <w:pStyle w:val="Footer"/>
            <w:rPr>
              <w:rStyle w:val="PageNumber"/>
            </w:rPr>
          </w:pPr>
        </w:p>
        <w:p w:rsidR="00EC379B" w:rsidRDefault="00C549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5C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549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549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549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4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4982">
      <w:r>
        <w:separator/>
      </w:r>
    </w:p>
  </w:footnote>
  <w:footnote w:type="continuationSeparator" w:id="0">
    <w:p w:rsidR="00000000" w:rsidRDefault="00C5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4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4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4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680"/>
    <w:multiLevelType w:val="hybridMultilevel"/>
    <w:tmpl w:val="CB1A18BA"/>
    <w:lvl w:ilvl="0" w:tplc="E236DB1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3B34A152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DE4D2F2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F629492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1F07374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9BE4EEA4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D362FDE8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6B74E114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74901E66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49"/>
    <w:rsid w:val="00B95C49"/>
    <w:rsid w:val="00C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6541DC-0C2C-47B7-8200-E7969C2C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1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1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1C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1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1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2469</Characters>
  <Application>Microsoft Office Word</Application>
  <DocSecurity>4</DocSecurity>
  <Lines>70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HB02952 (Committee Report (Substituted))</vt:lpstr>
    </vt:vector>
  </TitlesOfParts>
  <Company>State of Texas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24032</dc:subject>
  <dc:creator>State of Texas</dc:creator>
  <dc:description>HB 2952 by Guillen-(H)Homeland Security &amp; Public Safety (Substitute Document Number: 86R 20756)</dc:description>
  <cp:lastModifiedBy>Laura Ramsay</cp:lastModifiedBy>
  <cp:revision>2</cp:revision>
  <cp:lastPrinted>2003-11-26T17:21:00Z</cp:lastPrinted>
  <dcterms:created xsi:type="dcterms:W3CDTF">2019-04-04T22:32:00Z</dcterms:created>
  <dcterms:modified xsi:type="dcterms:W3CDTF">2019-04-04T22:32:00Z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19.92.1379</vt:lpwstr>
  </property>
</Properties>
</file>