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C6C97" w:rsidTr="00345119">
        <w:tc>
          <w:tcPr>
            <w:tcW w:w="9576" w:type="dxa"/>
            <w:noWrap/>
          </w:tcPr>
          <w:p w:rsidR="008423E4" w:rsidRPr="0022177D" w:rsidRDefault="003016E1" w:rsidP="00345119">
            <w:pPr>
              <w:pStyle w:val="Heading1"/>
            </w:pPr>
            <w:bookmarkStart w:id="0" w:name="_GoBack"/>
            <w:bookmarkEnd w:id="0"/>
            <w:r w:rsidRPr="00631897">
              <w:t>BILL ANALYSIS</w:t>
            </w:r>
          </w:p>
        </w:tc>
      </w:tr>
    </w:tbl>
    <w:p w:rsidR="008423E4" w:rsidRPr="0022177D" w:rsidRDefault="003016E1" w:rsidP="008423E4">
      <w:pPr>
        <w:jc w:val="center"/>
      </w:pPr>
    </w:p>
    <w:p w:rsidR="008423E4" w:rsidRPr="00B31F0E" w:rsidRDefault="003016E1" w:rsidP="008423E4"/>
    <w:p w:rsidR="008423E4" w:rsidRPr="00742794" w:rsidRDefault="003016E1" w:rsidP="008423E4">
      <w:pPr>
        <w:tabs>
          <w:tab w:val="right" w:pos="9360"/>
        </w:tabs>
      </w:pPr>
    </w:p>
    <w:tbl>
      <w:tblPr>
        <w:tblW w:w="0" w:type="auto"/>
        <w:tblLayout w:type="fixed"/>
        <w:tblLook w:val="01E0" w:firstRow="1" w:lastRow="1" w:firstColumn="1" w:lastColumn="1" w:noHBand="0" w:noVBand="0"/>
      </w:tblPr>
      <w:tblGrid>
        <w:gridCol w:w="9576"/>
      </w:tblGrid>
      <w:tr w:rsidR="00DC6C97" w:rsidTr="00345119">
        <w:tc>
          <w:tcPr>
            <w:tcW w:w="9576" w:type="dxa"/>
          </w:tcPr>
          <w:p w:rsidR="008423E4" w:rsidRPr="00861995" w:rsidRDefault="003016E1" w:rsidP="00345119">
            <w:pPr>
              <w:jc w:val="right"/>
            </w:pPr>
            <w:r>
              <w:t>H.B. 2984</w:t>
            </w:r>
          </w:p>
        </w:tc>
      </w:tr>
      <w:tr w:rsidR="00DC6C97" w:rsidTr="00345119">
        <w:tc>
          <w:tcPr>
            <w:tcW w:w="9576" w:type="dxa"/>
          </w:tcPr>
          <w:p w:rsidR="008423E4" w:rsidRPr="00861995" w:rsidRDefault="003016E1" w:rsidP="00CF79E3">
            <w:pPr>
              <w:jc w:val="right"/>
            </w:pPr>
            <w:r>
              <w:t xml:space="preserve">By: </w:t>
            </w:r>
            <w:r>
              <w:t>Allison</w:t>
            </w:r>
          </w:p>
        </w:tc>
      </w:tr>
      <w:tr w:rsidR="00DC6C97" w:rsidTr="00345119">
        <w:tc>
          <w:tcPr>
            <w:tcW w:w="9576" w:type="dxa"/>
          </w:tcPr>
          <w:p w:rsidR="008423E4" w:rsidRPr="00861995" w:rsidRDefault="003016E1" w:rsidP="00345119">
            <w:pPr>
              <w:jc w:val="right"/>
            </w:pPr>
            <w:r>
              <w:t>Public Education</w:t>
            </w:r>
          </w:p>
        </w:tc>
      </w:tr>
      <w:tr w:rsidR="00DC6C97" w:rsidTr="00345119">
        <w:tc>
          <w:tcPr>
            <w:tcW w:w="9576" w:type="dxa"/>
          </w:tcPr>
          <w:p w:rsidR="008423E4" w:rsidRDefault="003016E1" w:rsidP="00345119">
            <w:pPr>
              <w:jc w:val="right"/>
            </w:pPr>
            <w:r>
              <w:t>Committee Report (Unamended)</w:t>
            </w:r>
          </w:p>
        </w:tc>
      </w:tr>
    </w:tbl>
    <w:p w:rsidR="008423E4" w:rsidRDefault="003016E1" w:rsidP="008423E4">
      <w:pPr>
        <w:tabs>
          <w:tab w:val="right" w:pos="9360"/>
        </w:tabs>
      </w:pPr>
    </w:p>
    <w:p w:rsidR="008423E4" w:rsidRDefault="003016E1" w:rsidP="008423E4"/>
    <w:p w:rsidR="008423E4" w:rsidRDefault="003016E1" w:rsidP="008423E4"/>
    <w:tbl>
      <w:tblPr>
        <w:tblW w:w="0" w:type="auto"/>
        <w:tblCellMar>
          <w:left w:w="115" w:type="dxa"/>
          <w:right w:w="115" w:type="dxa"/>
        </w:tblCellMar>
        <w:tblLook w:val="01E0" w:firstRow="1" w:lastRow="1" w:firstColumn="1" w:lastColumn="1" w:noHBand="0" w:noVBand="0"/>
      </w:tblPr>
      <w:tblGrid>
        <w:gridCol w:w="9576"/>
      </w:tblGrid>
      <w:tr w:rsidR="00DC6C97" w:rsidTr="00345119">
        <w:tc>
          <w:tcPr>
            <w:tcW w:w="9576" w:type="dxa"/>
          </w:tcPr>
          <w:p w:rsidR="008423E4" w:rsidRPr="00A8133F" w:rsidRDefault="003016E1" w:rsidP="00F840B0">
            <w:pPr>
              <w:rPr>
                <w:b/>
              </w:rPr>
            </w:pPr>
            <w:r w:rsidRPr="009C1E9A">
              <w:rPr>
                <w:b/>
                <w:u w:val="single"/>
              </w:rPr>
              <w:t>BACKGROUND AND PURPOSE</w:t>
            </w:r>
            <w:r>
              <w:rPr>
                <w:b/>
              </w:rPr>
              <w:t xml:space="preserve"> </w:t>
            </w:r>
          </w:p>
          <w:p w:rsidR="008423E4" w:rsidRDefault="003016E1" w:rsidP="00F840B0"/>
          <w:p w:rsidR="008423E4" w:rsidRDefault="003016E1" w:rsidP="00F840B0">
            <w:pPr>
              <w:pStyle w:val="Header"/>
              <w:tabs>
                <w:tab w:val="clear" w:pos="4320"/>
                <w:tab w:val="clear" w:pos="8640"/>
              </w:tabs>
              <w:jc w:val="both"/>
            </w:pPr>
            <w:r w:rsidRPr="00743B3C">
              <w:t xml:space="preserve">Computer science and coding skills are in strong demand in the job market. Despite </w:t>
            </w:r>
            <w:r>
              <w:t>ample</w:t>
            </w:r>
            <w:r w:rsidRPr="00743B3C">
              <w:t xml:space="preserve"> </w:t>
            </w:r>
            <w:r>
              <w:t>job openings and a high median salary</w:t>
            </w:r>
            <w:r w:rsidRPr="00743B3C">
              <w:t xml:space="preserve">, </w:t>
            </w:r>
            <w:r>
              <w:t xml:space="preserve">few </w:t>
            </w:r>
            <w:r w:rsidRPr="00743B3C">
              <w:t xml:space="preserve">Texas students took a computer science course in the </w:t>
            </w:r>
            <w:r>
              <w:t>most recent</w:t>
            </w:r>
            <w:r w:rsidRPr="00743B3C">
              <w:t xml:space="preserve"> school year. H.B. 2984 seeks to ensure that public school students </w:t>
            </w:r>
            <w:r>
              <w:t xml:space="preserve">develop </w:t>
            </w:r>
            <w:r w:rsidRPr="00743B3C">
              <w:t xml:space="preserve">knowledge and skills in coding, </w:t>
            </w:r>
            <w:r>
              <w:t xml:space="preserve">computer </w:t>
            </w:r>
            <w:r w:rsidRPr="00743B3C">
              <w:t>programming, computational thinking</w:t>
            </w:r>
            <w:r>
              <w:t>, and cybersecurity</w:t>
            </w:r>
            <w:r w:rsidRPr="00743B3C">
              <w:t xml:space="preserve"> to prepare them for </w:t>
            </w:r>
            <w:r w:rsidRPr="00743B3C">
              <w:t>these high paying jobs.</w:t>
            </w:r>
          </w:p>
          <w:p w:rsidR="008423E4" w:rsidRPr="00E26B13" w:rsidRDefault="003016E1" w:rsidP="00F840B0">
            <w:pPr>
              <w:rPr>
                <w:b/>
              </w:rPr>
            </w:pPr>
          </w:p>
        </w:tc>
      </w:tr>
      <w:tr w:rsidR="00DC6C97" w:rsidTr="00345119">
        <w:tc>
          <w:tcPr>
            <w:tcW w:w="9576" w:type="dxa"/>
          </w:tcPr>
          <w:p w:rsidR="0017725B" w:rsidRDefault="003016E1" w:rsidP="00F840B0">
            <w:pPr>
              <w:rPr>
                <w:b/>
                <w:u w:val="single"/>
              </w:rPr>
            </w:pPr>
            <w:r>
              <w:rPr>
                <w:b/>
                <w:u w:val="single"/>
              </w:rPr>
              <w:t>CRIMINAL JUSTICE IMPACT</w:t>
            </w:r>
          </w:p>
          <w:p w:rsidR="0017725B" w:rsidRDefault="003016E1" w:rsidP="00F840B0">
            <w:pPr>
              <w:rPr>
                <w:b/>
                <w:u w:val="single"/>
              </w:rPr>
            </w:pPr>
          </w:p>
          <w:p w:rsidR="00286B04" w:rsidRPr="00286B04" w:rsidRDefault="003016E1" w:rsidP="00F840B0">
            <w:pPr>
              <w:jc w:val="both"/>
            </w:pPr>
            <w:r>
              <w:t>It is the committee's opinion that this bill does not expressly create a criminal offense, increase the punishment for an existing criminal offense or category of offenses, or change the eligibility of a p</w:t>
            </w:r>
            <w:r>
              <w:t>erson for community supervision, parole, or mandatory supervision.</w:t>
            </w:r>
          </w:p>
          <w:p w:rsidR="0017725B" w:rsidRPr="0017725B" w:rsidRDefault="003016E1" w:rsidP="00F840B0">
            <w:pPr>
              <w:rPr>
                <w:b/>
                <w:u w:val="single"/>
              </w:rPr>
            </w:pPr>
          </w:p>
        </w:tc>
      </w:tr>
      <w:tr w:rsidR="00DC6C97" w:rsidTr="00345119">
        <w:tc>
          <w:tcPr>
            <w:tcW w:w="9576" w:type="dxa"/>
          </w:tcPr>
          <w:p w:rsidR="008423E4" w:rsidRPr="00A8133F" w:rsidRDefault="003016E1" w:rsidP="00F840B0">
            <w:pPr>
              <w:rPr>
                <w:b/>
              </w:rPr>
            </w:pPr>
            <w:r w:rsidRPr="009C1E9A">
              <w:rPr>
                <w:b/>
                <w:u w:val="single"/>
              </w:rPr>
              <w:t>RULEMAKING AUTHORITY</w:t>
            </w:r>
            <w:r>
              <w:rPr>
                <w:b/>
              </w:rPr>
              <w:t xml:space="preserve"> </w:t>
            </w:r>
          </w:p>
          <w:p w:rsidR="008423E4" w:rsidRDefault="003016E1" w:rsidP="00F840B0"/>
          <w:p w:rsidR="00286B04" w:rsidRDefault="003016E1" w:rsidP="00F840B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016E1" w:rsidP="00F840B0">
            <w:pPr>
              <w:rPr>
                <w:b/>
              </w:rPr>
            </w:pPr>
          </w:p>
        </w:tc>
      </w:tr>
      <w:tr w:rsidR="00DC6C97" w:rsidTr="00345119">
        <w:tc>
          <w:tcPr>
            <w:tcW w:w="9576" w:type="dxa"/>
          </w:tcPr>
          <w:p w:rsidR="008423E4" w:rsidRPr="00A8133F" w:rsidRDefault="003016E1" w:rsidP="00F840B0">
            <w:pPr>
              <w:rPr>
                <w:b/>
              </w:rPr>
            </w:pPr>
            <w:r w:rsidRPr="009C1E9A">
              <w:rPr>
                <w:b/>
                <w:u w:val="single"/>
              </w:rPr>
              <w:t>ANALYSIS</w:t>
            </w:r>
            <w:r>
              <w:rPr>
                <w:b/>
              </w:rPr>
              <w:t xml:space="preserve"> </w:t>
            </w:r>
          </w:p>
          <w:p w:rsidR="008423E4" w:rsidRDefault="003016E1" w:rsidP="00F840B0"/>
          <w:p w:rsidR="008423E4" w:rsidRDefault="003016E1" w:rsidP="00F840B0">
            <w:pPr>
              <w:pStyle w:val="Header"/>
              <w:jc w:val="both"/>
            </w:pPr>
            <w:r>
              <w:t xml:space="preserve">H.B. 2984 amends the Education Code to require the State Board of Education (SBOE), in adopting the essential knowledge and skills for the technology applications curriculum for kindergarten through grade eight, to adopt essential knowledge and </w:t>
            </w:r>
            <w:r>
              <w:t xml:space="preserve">skills that </w:t>
            </w:r>
            <w:r w:rsidRPr="00286B04">
              <w:t>include coding, computer programming, computational thinking, and cybersecurity</w:t>
            </w:r>
            <w:r>
              <w:t>. The bill requires the SBOE</w:t>
            </w:r>
            <w:r>
              <w:t>, not later than December 31, 2020</w:t>
            </w:r>
            <w:r>
              <w:t>,</w:t>
            </w:r>
            <w:r>
              <w:t xml:space="preserve"> and every five years</w:t>
            </w:r>
            <w:r>
              <w:t xml:space="preserve"> thereafter</w:t>
            </w:r>
            <w:r>
              <w:t>,</w:t>
            </w:r>
            <w:r>
              <w:t xml:space="preserve"> to review and revise, as needed, the essential knowledge and skills </w:t>
            </w:r>
            <w:r>
              <w:t>of the technology applications curriculum to ensure the curriculum is relevant to student education and aligns with current or emerging professions</w:t>
            </w:r>
            <w:r>
              <w:t>.</w:t>
            </w:r>
          </w:p>
          <w:p w:rsidR="008423E4" w:rsidRPr="00835628" w:rsidRDefault="003016E1" w:rsidP="00F840B0">
            <w:pPr>
              <w:rPr>
                <w:b/>
              </w:rPr>
            </w:pPr>
          </w:p>
        </w:tc>
      </w:tr>
      <w:tr w:rsidR="00DC6C97" w:rsidTr="00345119">
        <w:tc>
          <w:tcPr>
            <w:tcW w:w="9576" w:type="dxa"/>
          </w:tcPr>
          <w:p w:rsidR="008423E4" w:rsidRPr="00A8133F" w:rsidRDefault="003016E1" w:rsidP="00F840B0">
            <w:pPr>
              <w:rPr>
                <w:b/>
              </w:rPr>
            </w:pPr>
            <w:r w:rsidRPr="009C1E9A">
              <w:rPr>
                <w:b/>
                <w:u w:val="single"/>
              </w:rPr>
              <w:t>EFFECTIVE DATE</w:t>
            </w:r>
            <w:r>
              <w:rPr>
                <w:b/>
              </w:rPr>
              <w:t xml:space="preserve"> </w:t>
            </w:r>
          </w:p>
          <w:p w:rsidR="008423E4" w:rsidRDefault="003016E1" w:rsidP="00F840B0"/>
          <w:p w:rsidR="008423E4" w:rsidRPr="003624F2" w:rsidRDefault="003016E1" w:rsidP="00F840B0">
            <w:pPr>
              <w:pStyle w:val="Header"/>
              <w:tabs>
                <w:tab w:val="clear" w:pos="4320"/>
                <w:tab w:val="clear" w:pos="8640"/>
              </w:tabs>
              <w:jc w:val="both"/>
            </w:pPr>
            <w:r>
              <w:t>On passage, or, if the bill does not receive the necessary vote, September 1, 2019.</w:t>
            </w:r>
          </w:p>
          <w:p w:rsidR="008423E4" w:rsidRPr="00233FDB" w:rsidRDefault="003016E1" w:rsidP="00F840B0">
            <w:pPr>
              <w:rPr>
                <w:b/>
              </w:rPr>
            </w:pPr>
          </w:p>
        </w:tc>
      </w:tr>
    </w:tbl>
    <w:p w:rsidR="008423E4" w:rsidRPr="00BE0E75" w:rsidRDefault="003016E1" w:rsidP="008423E4">
      <w:pPr>
        <w:spacing w:line="480" w:lineRule="auto"/>
        <w:jc w:val="both"/>
        <w:rPr>
          <w:rFonts w:ascii="Arial" w:hAnsi="Arial"/>
          <w:sz w:val="16"/>
          <w:szCs w:val="16"/>
        </w:rPr>
      </w:pPr>
    </w:p>
    <w:p w:rsidR="004108C3" w:rsidRPr="008423E4" w:rsidRDefault="003016E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16E1">
      <w:r>
        <w:separator/>
      </w:r>
    </w:p>
  </w:endnote>
  <w:endnote w:type="continuationSeparator" w:id="0">
    <w:p w:rsidR="00000000" w:rsidRDefault="0030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1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C6C97" w:rsidTr="009C1E9A">
      <w:trPr>
        <w:cantSplit/>
      </w:trPr>
      <w:tc>
        <w:tcPr>
          <w:tcW w:w="0" w:type="pct"/>
        </w:tcPr>
        <w:p w:rsidR="00137D90" w:rsidRDefault="003016E1" w:rsidP="009C1E9A">
          <w:pPr>
            <w:pStyle w:val="Footer"/>
            <w:tabs>
              <w:tab w:val="clear" w:pos="8640"/>
              <w:tab w:val="right" w:pos="9360"/>
            </w:tabs>
          </w:pPr>
        </w:p>
      </w:tc>
      <w:tc>
        <w:tcPr>
          <w:tcW w:w="2395" w:type="pct"/>
        </w:tcPr>
        <w:p w:rsidR="00137D90" w:rsidRDefault="003016E1" w:rsidP="009C1E9A">
          <w:pPr>
            <w:pStyle w:val="Footer"/>
            <w:tabs>
              <w:tab w:val="clear" w:pos="8640"/>
              <w:tab w:val="right" w:pos="9360"/>
            </w:tabs>
          </w:pPr>
        </w:p>
        <w:p w:rsidR="001A4310" w:rsidRDefault="003016E1" w:rsidP="009C1E9A">
          <w:pPr>
            <w:pStyle w:val="Footer"/>
            <w:tabs>
              <w:tab w:val="clear" w:pos="8640"/>
              <w:tab w:val="right" w:pos="9360"/>
            </w:tabs>
          </w:pPr>
        </w:p>
        <w:p w:rsidR="00137D90" w:rsidRDefault="003016E1" w:rsidP="009C1E9A">
          <w:pPr>
            <w:pStyle w:val="Footer"/>
            <w:tabs>
              <w:tab w:val="clear" w:pos="8640"/>
              <w:tab w:val="right" w:pos="9360"/>
            </w:tabs>
          </w:pPr>
        </w:p>
      </w:tc>
      <w:tc>
        <w:tcPr>
          <w:tcW w:w="2453" w:type="pct"/>
        </w:tcPr>
        <w:p w:rsidR="00137D90" w:rsidRDefault="003016E1" w:rsidP="009C1E9A">
          <w:pPr>
            <w:pStyle w:val="Footer"/>
            <w:tabs>
              <w:tab w:val="clear" w:pos="8640"/>
              <w:tab w:val="right" w:pos="9360"/>
            </w:tabs>
            <w:jc w:val="right"/>
          </w:pPr>
        </w:p>
      </w:tc>
    </w:tr>
    <w:tr w:rsidR="00DC6C97" w:rsidTr="009C1E9A">
      <w:trPr>
        <w:cantSplit/>
      </w:trPr>
      <w:tc>
        <w:tcPr>
          <w:tcW w:w="0" w:type="pct"/>
        </w:tcPr>
        <w:p w:rsidR="00EC379B" w:rsidRDefault="003016E1" w:rsidP="009C1E9A">
          <w:pPr>
            <w:pStyle w:val="Footer"/>
            <w:tabs>
              <w:tab w:val="clear" w:pos="8640"/>
              <w:tab w:val="right" w:pos="9360"/>
            </w:tabs>
          </w:pPr>
        </w:p>
      </w:tc>
      <w:tc>
        <w:tcPr>
          <w:tcW w:w="2395" w:type="pct"/>
        </w:tcPr>
        <w:p w:rsidR="00EC379B" w:rsidRPr="009C1E9A" w:rsidRDefault="003016E1" w:rsidP="009C1E9A">
          <w:pPr>
            <w:pStyle w:val="Footer"/>
            <w:tabs>
              <w:tab w:val="clear" w:pos="8640"/>
              <w:tab w:val="right" w:pos="9360"/>
            </w:tabs>
            <w:rPr>
              <w:rFonts w:ascii="Shruti" w:hAnsi="Shruti"/>
              <w:sz w:val="22"/>
            </w:rPr>
          </w:pPr>
          <w:r>
            <w:rPr>
              <w:rFonts w:ascii="Shruti" w:hAnsi="Shruti"/>
              <w:sz w:val="22"/>
            </w:rPr>
            <w:t>86R 23119</w:t>
          </w:r>
        </w:p>
      </w:tc>
      <w:tc>
        <w:tcPr>
          <w:tcW w:w="2453" w:type="pct"/>
        </w:tcPr>
        <w:p w:rsidR="00EC379B" w:rsidRDefault="003016E1" w:rsidP="009C1E9A">
          <w:pPr>
            <w:pStyle w:val="Footer"/>
            <w:tabs>
              <w:tab w:val="clear" w:pos="8640"/>
              <w:tab w:val="right" w:pos="9360"/>
            </w:tabs>
            <w:jc w:val="right"/>
          </w:pPr>
          <w:r>
            <w:fldChar w:fldCharType="begin"/>
          </w:r>
          <w:r>
            <w:instrText xml:space="preserve"> DOCPROPERTY  OTID  \* MERGEFORMAT </w:instrText>
          </w:r>
          <w:r>
            <w:fldChar w:fldCharType="separate"/>
          </w:r>
          <w:r>
            <w:t>19.90.349</w:t>
          </w:r>
          <w:r>
            <w:fldChar w:fldCharType="end"/>
          </w:r>
        </w:p>
      </w:tc>
    </w:tr>
    <w:tr w:rsidR="00DC6C97" w:rsidTr="009C1E9A">
      <w:trPr>
        <w:cantSplit/>
      </w:trPr>
      <w:tc>
        <w:tcPr>
          <w:tcW w:w="0" w:type="pct"/>
        </w:tcPr>
        <w:p w:rsidR="00EC379B" w:rsidRDefault="003016E1" w:rsidP="009C1E9A">
          <w:pPr>
            <w:pStyle w:val="Footer"/>
            <w:tabs>
              <w:tab w:val="clear" w:pos="4320"/>
              <w:tab w:val="clear" w:pos="8640"/>
              <w:tab w:val="left" w:pos="2865"/>
            </w:tabs>
          </w:pPr>
        </w:p>
      </w:tc>
      <w:tc>
        <w:tcPr>
          <w:tcW w:w="2395" w:type="pct"/>
        </w:tcPr>
        <w:p w:rsidR="00EC379B" w:rsidRPr="009C1E9A" w:rsidRDefault="003016E1" w:rsidP="009C1E9A">
          <w:pPr>
            <w:pStyle w:val="Footer"/>
            <w:tabs>
              <w:tab w:val="clear" w:pos="4320"/>
              <w:tab w:val="clear" w:pos="8640"/>
              <w:tab w:val="left" w:pos="2865"/>
            </w:tabs>
            <w:rPr>
              <w:rFonts w:ascii="Shruti" w:hAnsi="Shruti"/>
              <w:sz w:val="22"/>
            </w:rPr>
          </w:pPr>
        </w:p>
      </w:tc>
      <w:tc>
        <w:tcPr>
          <w:tcW w:w="2453" w:type="pct"/>
        </w:tcPr>
        <w:p w:rsidR="00EC379B" w:rsidRDefault="003016E1" w:rsidP="006D504F">
          <w:pPr>
            <w:pStyle w:val="Footer"/>
            <w:rPr>
              <w:rStyle w:val="PageNumber"/>
            </w:rPr>
          </w:pPr>
        </w:p>
        <w:p w:rsidR="00EC379B" w:rsidRDefault="003016E1" w:rsidP="009C1E9A">
          <w:pPr>
            <w:pStyle w:val="Footer"/>
            <w:tabs>
              <w:tab w:val="clear" w:pos="8640"/>
              <w:tab w:val="right" w:pos="9360"/>
            </w:tabs>
            <w:jc w:val="right"/>
          </w:pPr>
        </w:p>
      </w:tc>
    </w:tr>
    <w:tr w:rsidR="00DC6C97" w:rsidTr="009C1E9A">
      <w:trPr>
        <w:cantSplit/>
        <w:trHeight w:val="323"/>
      </w:trPr>
      <w:tc>
        <w:tcPr>
          <w:tcW w:w="0" w:type="pct"/>
          <w:gridSpan w:val="3"/>
        </w:tcPr>
        <w:p w:rsidR="00EC379B" w:rsidRDefault="003016E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016E1" w:rsidP="009C1E9A">
          <w:pPr>
            <w:pStyle w:val="Footer"/>
            <w:tabs>
              <w:tab w:val="clear" w:pos="8640"/>
              <w:tab w:val="right" w:pos="9360"/>
            </w:tabs>
            <w:jc w:val="center"/>
          </w:pPr>
        </w:p>
      </w:tc>
    </w:tr>
  </w:tbl>
  <w:p w:rsidR="00EC379B" w:rsidRPr="00FF6F72" w:rsidRDefault="003016E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16E1">
      <w:r>
        <w:separator/>
      </w:r>
    </w:p>
  </w:footnote>
  <w:footnote w:type="continuationSeparator" w:id="0">
    <w:p w:rsidR="00000000" w:rsidRDefault="0030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1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97"/>
    <w:rsid w:val="003016E1"/>
    <w:rsid w:val="00DC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080C92-3ED2-409A-B905-92AA53EE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86B04"/>
    <w:rPr>
      <w:sz w:val="16"/>
      <w:szCs w:val="16"/>
    </w:rPr>
  </w:style>
  <w:style w:type="paragraph" w:styleId="CommentText">
    <w:name w:val="annotation text"/>
    <w:basedOn w:val="Normal"/>
    <w:link w:val="CommentTextChar"/>
    <w:semiHidden/>
    <w:unhideWhenUsed/>
    <w:rsid w:val="00286B04"/>
    <w:rPr>
      <w:sz w:val="20"/>
      <w:szCs w:val="20"/>
    </w:rPr>
  </w:style>
  <w:style w:type="character" w:customStyle="1" w:styleId="CommentTextChar">
    <w:name w:val="Comment Text Char"/>
    <w:basedOn w:val="DefaultParagraphFont"/>
    <w:link w:val="CommentText"/>
    <w:semiHidden/>
    <w:rsid w:val="00286B04"/>
  </w:style>
  <w:style w:type="paragraph" w:styleId="CommentSubject">
    <w:name w:val="annotation subject"/>
    <w:basedOn w:val="CommentText"/>
    <w:next w:val="CommentText"/>
    <w:link w:val="CommentSubjectChar"/>
    <w:semiHidden/>
    <w:unhideWhenUsed/>
    <w:rsid w:val="00286B04"/>
    <w:rPr>
      <w:b/>
      <w:bCs/>
    </w:rPr>
  </w:style>
  <w:style w:type="character" w:customStyle="1" w:styleId="CommentSubjectChar">
    <w:name w:val="Comment Subject Char"/>
    <w:basedOn w:val="CommentTextChar"/>
    <w:link w:val="CommentSubject"/>
    <w:semiHidden/>
    <w:rsid w:val="0028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HB02984 (Committee Report (Unamended))</vt:lpstr>
    </vt:vector>
  </TitlesOfParts>
  <Company>State of Texas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23119</dc:subject>
  <dc:creator>State of Texas</dc:creator>
  <dc:description>HB 2984 by Allison-(H)Public Education</dc:description>
  <cp:lastModifiedBy>Stacey Nicchio</cp:lastModifiedBy>
  <cp:revision>2</cp:revision>
  <cp:lastPrinted>2003-11-26T17:21:00Z</cp:lastPrinted>
  <dcterms:created xsi:type="dcterms:W3CDTF">2019-04-08T23:10:00Z</dcterms:created>
  <dcterms:modified xsi:type="dcterms:W3CDTF">2019-04-08T23:10:00Z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19.90.349</vt:lpwstr>
  </property>
</Properties>
</file>