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64A2D" w:rsidTr="00345119">
        <w:tc>
          <w:tcPr>
            <w:tcW w:w="9576" w:type="dxa"/>
            <w:noWrap/>
          </w:tcPr>
          <w:p w:rsidR="008423E4" w:rsidRPr="0022177D" w:rsidRDefault="001C582D" w:rsidP="00345119">
            <w:pPr>
              <w:pStyle w:val="Heading1"/>
            </w:pPr>
            <w:bookmarkStart w:id="0" w:name="_GoBack"/>
            <w:bookmarkEnd w:id="0"/>
            <w:r w:rsidRPr="00631897">
              <w:t>BILL ANALYSIS</w:t>
            </w:r>
          </w:p>
        </w:tc>
      </w:tr>
    </w:tbl>
    <w:p w:rsidR="008423E4" w:rsidRPr="0022177D" w:rsidRDefault="001C582D" w:rsidP="008423E4">
      <w:pPr>
        <w:jc w:val="center"/>
      </w:pPr>
    </w:p>
    <w:p w:rsidR="008423E4" w:rsidRPr="00B31F0E" w:rsidRDefault="001C582D" w:rsidP="008423E4"/>
    <w:p w:rsidR="008423E4" w:rsidRPr="00742794" w:rsidRDefault="001C582D" w:rsidP="008423E4">
      <w:pPr>
        <w:tabs>
          <w:tab w:val="right" w:pos="9360"/>
        </w:tabs>
      </w:pPr>
    </w:p>
    <w:tbl>
      <w:tblPr>
        <w:tblW w:w="0" w:type="auto"/>
        <w:tblLayout w:type="fixed"/>
        <w:tblLook w:val="01E0" w:firstRow="1" w:lastRow="1" w:firstColumn="1" w:lastColumn="1" w:noHBand="0" w:noVBand="0"/>
      </w:tblPr>
      <w:tblGrid>
        <w:gridCol w:w="9576"/>
      </w:tblGrid>
      <w:tr w:rsidR="00E64A2D" w:rsidTr="00345119">
        <w:tc>
          <w:tcPr>
            <w:tcW w:w="9576" w:type="dxa"/>
          </w:tcPr>
          <w:p w:rsidR="008423E4" w:rsidRPr="00861995" w:rsidRDefault="001C582D" w:rsidP="00345119">
            <w:pPr>
              <w:jc w:val="right"/>
            </w:pPr>
            <w:r>
              <w:t>H.B. 2986</w:t>
            </w:r>
          </w:p>
        </w:tc>
      </w:tr>
      <w:tr w:rsidR="00E64A2D" w:rsidTr="00345119">
        <w:tc>
          <w:tcPr>
            <w:tcW w:w="9576" w:type="dxa"/>
          </w:tcPr>
          <w:p w:rsidR="008423E4" w:rsidRPr="00861995" w:rsidRDefault="001C582D" w:rsidP="00D122FC">
            <w:pPr>
              <w:jc w:val="right"/>
            </w:pPr>
            <w:r>
              <w:t xml:space="preserve">By: </w:t>
            </w:r>
            <w:r>
              <w:t>Israel</w:t>
            </w:r>
          </w:p>
        </w:tc>
      </w:tr>
      <w:tr w:rsidR="00E64A2D" w:rsidTr="00345119">
        <w:tc>
          <w:tcPr>
            <w:tcW w:w="9576" w:type="dxa"/>
          </w:tcPr>
          <w:p w:rsidR="008423E4" w:rsidRPr="00861995" w:rsidRDefault="001C582D" w:rsidP="00345119">
            <w:pPr>
              <w:jc w:val="right"/>
            </w:pPr>
            <w:r>
              <w:t>County Affairs</w:t>
            </w:r>
          </w:p>
        </w:tc>
      </w:tr>
      <w:tr w:rsidR="00E64A2D" w:rsidTr="00345119">
        <w:tc>
          <w:tcPr>
            <w:tcW w:w="9576" w:type="dxa"/>
          </w:tcPr>
          <w:p w:rsidR="008423E4" w:rsidRDefault="001C582D" w:rsidP="00345119">
            <w:pPr>
              <w:jc w:val="right"/>
            </w:pPr>
            <w:r>
              <w:t>Committee Report (Unamended)</w:t>
            </w:r>
          </w:p>
        </w:tc>
      </w:tr>
    </w:tbl>
    <w:p w:rsidR="008423E4" w:rsidRDefault="001C582D" w:rsidP="008423E4">
      <w:pPr>
        <w:tabs>
          <w:tab w:val="right" w:pos="9360"/>
        </w:tabs>
      </w:pPr>
    </w:p>
    <w:p w:rsidR="008423E4" w:rsidRDefault="001C582D" w:rsidP="008423E4"/>
    <w:p w:rsidR="008423E4" w:rsidRDefault="001C582D" w:rsidP="008423E4"/>
    <w:tbl>
      <w:tblPr>
        <w:tblW w:w="0" w:type="auto"/>
        <w:tblCellMar>
          <w:left w:w="115" w:type="dxa"/>
          <w:right w:w="115" w:type="dxa"/>
        </w:tblCellMar>
        <w:tblLook w:val="01E0" w:firstRow="1" w:lastRow="1" w:firstColumn="1" w:lastColumn="1" w:noHBand="0" w:noVBand="0"/>
      </w:tblPr>
      <w:tblGrid>
        <w:gridCol w:w="9576"/>
      </w:tblGrid>
      <w:tr w:rsidR="00E64A2D" w:rsidTr="00345119">
        <w:tc>
          <w:tcPr>
            <w:tcW w:w="9576" w:type="dxa"/>
          </w:tcPr>
          <w:p w:rsidR="008423E4" w:rsidRPr="00A8133F" w:rsidRDefault="001C582D" w:rsidP="002C76B4">
            <w:pPr>
              <w:rPr>
                <w:b/>
              </w:rPr>
            </w:pPr>
            <w:r w:rsidRPr="009C1E9A">
              <w:rPr>
                <w:b/>
                <w:u w:val="single"/>
              </w:rPr>
              <w:t>BACKGROUND AND PURPOSE</w:t>
            </w:r>
            <w:r>
              <w:rPr>
                <w:b/>
              </w:rPr>
              <w:t xml:space="preserve"> </w:t>
            </w:r>
          </w:p>
          <w:p w:rsidR="008423E4" w:rsidRDefault="001C582D" w:rsidP="002C76B4"/>
          <w:p w:rsidR="008423E4" w:rsidRDefault="001C582D" w:rsidP="002C76B4">
            <w:pPr>
              <w:pStyle w:val="Header"/>
              <w:jc w:val="both"/>
            </w:pPr>
            <w:r>
              <w:t>The Public Property Finance Act authorizes governmental entities to finance purchases of personal property, including computer hardware and equipment. Concerns have been raised regarding the fact that cloud computing services, which are increasingly replac</w:t>
            </w:r>
            <w:r>
              <w:t xml:space="preserve">ing computer hardware for data storage, cybersecurity enhancements, and processing, </w:t>
            </w:r>
            <w:r>
              <w:t>are</w:t>
            </w:r>
            <w:r>
              <w:t xml:space="preserve"> not considered personal property</w:t>
            </w:r>
            <w:r>
              <w:t xml:space="preserve"> under the act</w:t>
            </w:r>
            <w:r>
              <w:t xml:space="preserve">. H.B. </w:t>
            </w:r>
            <w:r>
              <w:t xml:space="preserve">2986 </w:t>
            </w:r>
            <w:r>
              <w:t>seeks to provide governmental entities the ability to use low</w:t>
            </w:r>
            <w:r>
              <w:t>-</w:t>
            </w:r>
            <w:r>
              <w:t>cost financing for these services by classifying</w:t>
            </w:r>
            <w:r>
              <w:t xml:space="preserve"> cloud computing </w:t>
            </w:r>
            <w:r>
              <w:t xml:space="preserve">services </w:t>
            </w:r>
            <w:r>
              <w:t>as personal property under the act.</w:t>
            </w:r>
          </w:p>
          <w:p w:rsidR="008423E4" w:rsidRPr="00E26B13" w:rsidRDefault="001C582D" w:rsidP="002C76B4">
            <w:pPr>
              <w:rPr>
                <w:b/>
              </w:rPr>
            </w:pPr>
          </w:p>
        </w:tc>
      </w:tr>
      <w:tr w:rsidR="00E64A2D" w:rsidTr="00345119">
        <w:tc>
          <w:tcPr>
            <w:tcW w:w="9576" w:type="dxa"/>
          </w:tcPr>
          <w:p w:rsidR="0017725B" w:rsidRDefault="001C582D" w:rsidP="002C76B4">
            <w:pPr>
              <w:rPr>
                <w:b/>
                <w:u w:val="single"/>
              </w:rPr>
            </w:pPr>
            <w:r>
              <w:rPr>
                <w:b/>
                <w:u w:val="single"/>
              </w:rPr>
              <w:t>CRIMINAL JUSTICE IMPACT</w:t>
            </w:r>
          </w:p>
          <w:p w:rsidR="0017725B" w:rsidRDefault="001C582D" w:rsidP="002C76B4">
            <w:pPr>
              <w:rPr>
                <w:b/>
                <w:u w:val="single"/>
              </w:rPr>
            </w:pPr>
          </w:p>
          <w:p w:rsidR="00BF7911" w:rsidRPr="00BF7911" w:rsidRDefault="001C582D" w:rsidP="002C76B4">
            <w:pPr>
              <w:jc w:val="both"/>
            </w:pPr>
            <w:r>
              <w:t>It is the committee's opinion that this bill does not expressly create a criminal offense, increase the punishment for an existing criminal offense or category of offe</w:t>
            </w:r>
            <w:r>
              <w:t>nses, or change the eligibility of a person for community supervision, parole, or mandatory supervision.</w:t>
            </w:r>
          </w:p>
          <w:p w:rsidR="0017725B" w:rsidRPr="0017725B" w:rsidRDefault="001C582D" w:rsidP="002C76B4">
            <w:pPr>
              <w:rPr>
                <w:b/>
                <w:u w:val="single"/>
              </w:rPr>
            </w:pPr>
          </w:p>
        </w:tc>
      </w:tr>
      <w:tr w:rsidR="00E64A2D" w:rsidTr="00345119">
        <w:tc>
          <w:tcPr>
            <w:tcW w:w="9576" w:type="dxa"/>
          </w:tcPr>
          <w:p w:rsidR="008423E4" w:rsidRPr="00A8133F" w:rsidRDefault="001C582D" w:rsidP="002C76B4">
            <w:pPr>
              <w:rPr>
                <w:b/>
              </w:rPr>
            </w:pPr>
            <w:r w:rsidRPr="009C1E9A">
              <w:rPr>
                <w:b/>
                <w:u w:val="single"/>
              </w:rPr>
              <w:t>RULEMAKING AUTHORITY</w:t>
            </w:r>
            <w:r>
              <w:rPr>
                <w:b/>
              </w:rPr>
              <w:t xml:space="preserve"> </w:t>
            </w:r>
          </w:p>
          <w:p w:rsidR="008423E4" w:rsidRDefault="001C582D" w:rsidP="002C76B4"/>
          <w:p w:rsidR="00BF7911" w:rsidRDefault="001C582D" w:rsidP="002C76B4">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1C582D" w:rsidP="002C76B4">
            <w:pPr>
              <w:rPr>
                <w:b/>
              </w:rPr>
            </w:pPr>
          </w:p>
        </w:tc>
      </w:tr>
      <w:tr w:rsidR="00E64A2D" w:rsidTr="00345119">
        <w:tc>
          <w:tcPr>
            <w:tcW w:w="9576" w:type="dxa"/>
          </w:tcPr>
          <w:p w:rsidR="008423E4" w:rsidRPr="00A8133F" w:rsidRDefault="001C582D" w:rsidP="002C76B4">
            <w:pPr>
              <w:rPr>
                <w:b/>
              </w:rPr>
            </w:pPr>
            <w:r w:rsidRPr="009C1E9A">
              <w:rPr>
                <w:b/>
                <w:u w:val="single"/>
              </w:rPr>
              <w:t>ANALYSIS</w:t>
            </w:r>
            <w:r>
              <w:rPr>
                <w:b/>
              </w:rPr>
              <w:t xml:space="preserve"> </w:t>
            </w:r>
          </w:p>
          <w:p w:rsidR="008423E4" w:rsidRDefault="001C582D" w:rsidP="002C76B4"/>
          <w:p w:rsidR="00BF7911" w:rsidRDefault="001C582D" w:rsidP="002C76B4">
            <w:pPr>
              <w:pStyle w:val="Header"/>
              <w:tabs>
                <w:tab w:val="clear" w:pos="4320"/>
                <w:tab w:val="clear" w:pos="8640"/>
              </w:tabs>
              <w:jc w:val="both"/>
            </w:pPr>
            <w:r>
              <w:t xml:space="preserve">H.B. 2986 amends the Local Government Code to </w:t>
            </w:r>
            <w:r>
              <w:t>classify</w:t>
            </w:r>
            <w:r>
              <w:t xml:space="preserve"> cloud computing services </w:t>
            </w:r>
            <w:r>
              <w:t>as</w:t>
            </w:r>
            <w:r>
              <w:t xml:space="preserve"> personal property </w:t>
            </w:r>
            <w:r>
              <w:t>for purposes of</w:t>
            </w:r>
            <w:r>
              <w:t xml:space="preserve"> the Public Property Finance Act.</w:t>
            </w:r>
          </w:p>
          <w:p w:rsidR="008423E4" w:rsidRPr="00835628" w:rsidRDefault="001C582D" w:rsidP="002C76B4">
            <w:pPr>
              <w:rPr>
                <w:b/>
              </w:rPr>
            </w:pPr>
          </w:p>
        </w:tc>
      </w:tr>
      <w:tr w:rsidR="00E64A2D" w:rsidTr="00345119">
        <w:tc>
          <w:tcPr>
            <w:tcW w:w="9576" w:type="dxa"/>
          </w:tcPr>
          <w:p w:rsidR="008423E4" w:rsidRPr="00A8133F" w:rsidRDefault="001C582D" w:rsidP="002C76B4">
            <w:pPr>
              <w:rPr>
                <w:b/>
              </w:rPr>
            </w:pPr>
            <w:r w:rsidRPr="009C1E9A">
              <w:rPr>
                <w:b/>
                <w:u w:val="single"/>
              </w:rPr>
              <w:t>EFFECTIVE DATE</w:t>
            </w:r>
            <w:r>
              <w:rPr>
                <w:b/>
              </w:rPr>
              <w:t xml:space="preserve"> </w:t>
            </w:r>
          </w:p>
          <w:p w:rsidR="008423E4" w:rsidRDefault="001C582D" w:rsidP="002C76B4"/>
          <w:p w:rsidR="008423E4" w:rsidRPr="003624F2" w:rsidRDefault="001C582D" w:rsidP="002C76B4">
            <w:pPr>
              <w:pStyle w:val="Header"/>
              <w:tabs>
                <w:tab w:val="clear" w:pos="4320"/>
                <w:tab w:val="clear" w:pos="8640"/>
              </w:tabs>
              <w:jc w:val="both"/>
            </w:pPr>
            <w:r>
              <w:t>On passage, or, if the bill does not receive the necessary vote, September 1, 2019.</w:t>
            </w:r>
          </w:p>
          <w:p w:rsidR="008423E4" w:rsidRPr="00233FDB" w:rsidRDefault="001C582D" w:rsidP="002C76B4">
            <w:pPr>
              <w:rPr>
                <w:b/>
              </w:rPr>
            </w:pPr>
          </w:p>
        </w:tc>
      </w:tr>
    </w:tbl>
    <w:p w:rsidR="008423E4" w:rsidRPr="00BE0E75" w:rsidRDefault="001C582D" w:rsidP="008423E4">
      <w:pPr>
        <w:spacing w:line="480" w:lineRule="auto"/>
        <w:jc w:val="both"/>
        <w:rPr>
          <w:rFonts w:ascii="Arial" w:hAnsi="Arial"/>
          <w:sz w:val="16"/>
          <w:szCs w:val="16"/>
        </w:rPr>
      </w:pPr>
    </w:p>
    <w:p w:rsidR="004108C3" w:rsidRPr="008423E4" w:rsidRDefault="001C582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582D">
      <w:r>
        <w:separator/>
      </w:r>
    </w:p>
  </w:endnote>
  <w:endnote w:type="continuationSeparator" w:id="0">
    <w:p w:rsidR="00000000" w:rsidRDefault="001C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64A2D" w:rsidTr="009C1E9A">
      <w:trPr>
        <w:cantSplit/>
      </w:trPr>
      <w:tc>
        <w:tcPr>
          <w:tcW w:w="0" w:type="pct"/>
        </w:tcPr>
        <w:p w:rsidR="00137D90" w:rsidRDefault="001C582D" w:rsidP="009C1E9A">
          <w:pPr>
            <w:pStyle w:val="Footer"/>
            <w:tabs>
              <w:tab w:val="clear" w:pos="8640"/>
              <w:tab w:val="right" w:pos="9360"/>
            </w:tabs>
          </w:pPr>
        </w:p>
      </w:tc>
      <w:tc>
        <w:tcPr>
          <w:tcW w:w="2395" w:type="pct"/>
        </w:tcPr>
        <w:p w:rsidR="00137D90" w:rsidRDefault="001C582D" w:rsidP="009C1E9A">
          <w:pPr>
            <w:pStyle w:val="Footer"/>
            <w:tabs>
              <w:tab w:val="clear" w:pos="8640"/>
              <w:tab w:val="right" w:pos="9360"/>
            </w:tabs>
          </w:pPr>
        </w:p>
        <w:p w:rsidR="001A4310" w:rsidRDefault="001C582D" w:rsidP="009C1E9A">
          <w:pPr>
            <w:pStyle w:val="Footer"/>
            <w:tabs>
              <w:tab w:val="clear" w:pos="8640"/>
              <w:tab w:val="right" w:pos="9360"/>
            </w:tabs>
          </w:pPr>
        </w:p>
        <w:p w:rsidR="00137D90" w:rsidRDefault="001C582D" w:rsidP="009C1E9A">
          <w:pPr>
            <w:pStyle w:val="Footer"/>
            <w:tabs>
              <w:tab w:val="clear" w:pos="8640"/>
              <w:tab w:val="right" w:pos="9360"/>
            </w:tabs>
          </w:pPr>
        </w:p>
      </w:tc>
      <w:tc>
        <w:tcPr>
          <w:tcW w:w="2453" w:type="pct"/>
        </w:tcPr>
        <w:p w:rsidR="00137D90" w:rsidRDefault="001C582D" w:rsidP="009C1E9A">
          <w:pPr>
            <w:pStyle w:val="Footer"/>
            <w:tabs>
              <w:tab w:val="clear" w:pos="8640"/>
              <w:tab w:val="right" w:pos="9360"/>
            </w:tabs>
            <w:jc w:val="right"/>
          </w:pPr>
        </w:p>
      </w:tc>
    </w:tr>
    <w:tr w:rsidR="00E64A2D" w:rsidTr="009C1E9A">
      <w:trPr>
        <w:cantSplit/>
      </w:trPr>
      <w:tc>
        <w:tcPr>
          <w:tcW w:w="0" w:type="pct"/>
        </w:tcPr>
        <w:p w:rsidR="00EC379B" w:rsidRDefault="001C582D" w:rsidP="009C1E9A">
          <w:pPr>
            <w:pStyle w:val="Footer"/>
            <w:tabs>
              <w:tab w:val="clear" w:pos="8640"/>
              <w:tab w:val="right" w:pos="9360"/>
            </w:tabs>
          </w:pPr>
        </w:p>
      </w:tc>
      <w:tc>
        <w:tcPr>
          <w:tcW w:w="2395" w:type="pct"/>
        </w:tcPr>
        <w:p w:rsidR="00EC379B" w:rsidRPr="009C1E9A" w:rsidRDefault="001C582D" w:rsidP="009C1E9A">
          <w:pPr>
            <w:pStyle w:val="Footer"/>
            <w:tabs>
              <w:tab w:val="clear" w:pos="8640"/>
              <w:tab w:val="right" w:pos="9360"/>
            </w:tabs>
            <w:rPr>
              <w:rFonts w:ascii="Shruti" w:hAnsi="Shruti"/>
              <w:sz w:val="22"/>
            </w:rPr>
          </w:pPr>
          <w:r>
            <w:rPr>
              <w:rFonts w:ascii="Shruti" w:hAnsi="Shruti"/>
              <w:sz w:val="22"/>
            </w:rPr>
            <w:t>86R 27543</w:t>
          </w:r>
        </w:p>
      </w:tc>
      <w:tc>
        <w:tcPr>
          <w:tcW w:w="2453" w:type="pct"/>
        </w:tcPr>
        <w:p w:rsidR="00EC379B" w:rsidRDefault="001C582D" w:rsidP="009C1E9A">
          <w:pPr>
            <w:pStyle w:val="Footer"/>
            <w:tabs>
              <w:tab w:val="clear" w:pos="8640"/>
              <w:tab w:val="right" w:pos="9360"/>
            </w:tabs>
            <w:jc w:val="right"/>
          </w:pPr>
          <w:r>
            <w:fldChar w:fldCharType="begin"/>
          </w:r>
          <w:r>
            <w:instrText xml:space="preserve"> DOCPROPERTY  OTID  \* MERGEFORMAT </w:instrText>
          </w:r>
          <w:r>
            <w:fldChar w:fldCharType="separate"/>
          </w:r>
          <w:r>
            <w:t>19.106.1548</w:t>
          </w:r>
          <w:r>
            <w:fldChar w:fldCharType="end"/>
          </w:r>
        </w:p>
      </w:tc>
    </w:tr>
    <w:tr w:rsidR="00E64A2D" w:rsidTr="009C1E9A">
      <w:trPr>
        <w:cantSplit/>
      </w:trPr>
      <w:tc>
        <w:tcPr>
          <w:tcW w:w="0" w:type="pct"/>
        </w:tcPr>
        <w:p w:rsidR="00EC379B" w:rsidRDefault="001C582D" w:rsidP="009C1E9A">
          <w:pPr>
            <w:pStyle w:val="Footer"/>
            <w:tabs>
              <w:tab w:val="clear" w:pos="4320"/>
              <w:tab w:val="clear" w:pos="8640"/>
              <w:tab w:val="left" w:pos="2865"/>
            </w:tabs>
          </w:pPr>
        </w:p>
      </w:tc>
      <w:tc>
        <w:tcPr>
          <w:tcW w:w="2395" w:type="pct"/>
        </w:tcPr>
        <w:p w:rsidR="00EC379B" w:rsidRPr="009C1E9A" w:rsidRDefault="001C582D" w:rsidP="009C1E9A">
          <w:pPr>
            <w:pStyle w:val="Footer"/>
            <w:tabs>
              <w:tab w:val="clear" w:pos="4320"/>
              <w:tab w:val="clear" w:pos="8640"/>
              <w:tab w:val="left" w:pos="2865"/>
            </w:tabs>
            <w:rPr>
              <w:rFonts w:ascii="Shruti" w:hAnsi="Shruti"/>
              <w:sz w:val="22"/>
            </w:rPr>
          </w:pPr>
        </w:p>
      </w:tc>
      <w:tc>
        <w:tcPr>
          <w:tcW w:w="2453" w:type="pct"/>
        </w:tcPr>
        <w:p w:rsidR="00EC379B" w:rsidRDefault="001C582D" w:rsidP="006D504F">
          <w:pPr>
            <w:pStyle w:val="Footer"/>
            <w:rPr>
              <w:rStyle w:val="PageNumber"/>
            </w:rPr>
          </w:pPr>
        </w:p>
        <w:p w:rsidR="00EC379B" w:rsidRDefault="001C582D" w:rsidP="009C1E9A">
          <w:pPr>
            <w:pStyle w:val="Footer"/>
            <w:tabs>
              <w:tab w:val="clear" w:pos="8640"/>
              <w:tab w:val="right" w:pos="9360"/>
            </w:tabs>
            <w:jc w:val="right"/>
          </w:pPr>
        </w:p>
      </w:tc>
    </w:tr>
    <w:tr w:rsidR="00E64A2D" w:rsidTr="009C1E9A">
      <w:trPr>
        <w:cantSplit/>
        <w:trHeight w:val="323"/>
      </w:trPr>
      <w:tc>
        <w:tcPr>
          <w:tcW w:w="0" w:type="pct"/>
          <w:gridSpan w:val="3"/>
        </w:tcPr>
        <w:p w:rsidR="00EC379B" w:rsidRDefault="001C58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C582D" w:rsidP="009C1E9A">
          <w:pPr>
            <w:pStyle w:val="Footer"/>
            <w:tabs>
              <w:tab w:val="clear" w:pos="8640"/>
              <w:tab w:val="right" w:pos="9360"/>
            </w:tabs>
            <w:jc w:val="center"/>
          </w:pPr>
        </w:p>
      </w:tc>
    </w:tr>
  </w:tbl>
  <w:p w:rsidR="00EC379B" w:rsidRPr="00FF6F72" w:rsidRDefault="001C582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582D">
      <w:r>
        <w:separator/>
      </w:r>
    </w:p>
  </w:footnote>
  <w:footnote w:type="continuationSeparator" w:id="0">
    <w:p w:rsidR="00000000" w:rsidRDefault="001C5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5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5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2D"/>
    <w:rsid w:val="001C582D"/>
    <w:rsid w:val="00E6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8F3737-46C3-49B8-A096-426D68DD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7911"/>
    <w:rPr>
      <w:sz w:val="16"/>
      <w:szCs w:val="16"/>
    </w:rPr>
  </w:style>
  <w:style w:type="paragraph" w:styleId="CommentText">
    <w:name w:val="annotation text"/>
    <w:basedOn w:val="Normal"/>
    <w:link w:val="CommentTextChar"/>
    <w:semiHidden/>
    <w:unhideWhenUsed/>
    <w:rsid w:val="00BF7911"/>
    <w:rPr>
      <w:sz w:val="20"/>
      <w:szCs w:val="20"/>
    </w:rPr>
  </w:style>
  <w:style w:type="character" w:customStyle="1" w:styleId="CommentTextChar">
    <w:name w:val="Comment Text Char"/>
    <w:basedOn w:val="DefaultParagraphFont"/>
    <w:link w:val="CommentText"/>
    <w:semiHidden/>
    <w:rsid w:val="00BF7911"/>
  </w:style>
  <w:style w:type="paragraph" w:styleId="CommentSubject">
    <w:name w:val="annotation subject"/>
    <w:basedOn w:val="CommentText"/>
    <w:next w:val="CommentText"/>
    <w:link w:val="CommentSubjectChar"/>
    <w:semiHidden/>
    <w:unhideWhenUsed/>
    <w:rsid w:val="00BF7911"/>
    <w:rPr>
      <w:b/>
      <w:bCs/>
    </w:rPr>
  </w:style>
  <w:style w:type="character" w:customStyle="1" w:styleId="CommentSubjectChar">
    <w:name w:val="Comment Subject Char"/>
    <w:basedOn w:val="CommentTextChar"/>
    <w:link w:val="CommentSubject"/>
    <w:semiHidden/>
    <w:rsid w:val="00BF7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1210</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27543</dc:subject>
  <dc:creator>State of Texas</dc:creator>
  <dc:description>HB 2986 by Israel-(H)County Affairs</dc:description>
  <cp:lastModifiedBy>Scotty Wimberley</cp:lastModifiedBy>
  <cp:revision>2</cp:revision>
  <cp:lastPrinted>2003-11-26T17:21:00Z</cp:lastPrinted>
  <dcterms:created xsi:type="dcterms:W3CDTF">2019-04-28T19:48:00Z</dcterms:created>
  <dcterms:modified xsi:type="dcterms:W3CDTF">2019-04-28T19:48:00Z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19.106.1548</vt:lpwstr>
  </property>
</Properties>
</file>