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B2730" w:rsidTr="00345119">
        <w:tc>
          <w:tcPr>
            <w:tcW w:w="9576" w:type="dxa"/>
            <w:noWrap/>
          </w:tcPr>
          <w:p w:rsidR="008423E4" w:rsidRPr="0022177D" w:rsidRDefault="00FB7298" w:rsidP="00345119">
            <w:pPr>
              <w:pStyle w:val="Heading1"/>
            </w:pPr>
            <w:bookmarkStart w:id="0" w:name="_GoBack"/>
            <w:bookmarkEnd w:id="0"/>
            <w:r w:rsidRPr="00631897">
              <w:t>BILL ANALYSIS</w:t>
            </w:r>
          </w:p>
        </w:tc>
      </w:tr>
    </w:tbl>
    <w:p w:rsidR="008423E4" w:rsidRPr="0022177D" w:rsidRDefault="00FB7298" w:rsidP="008423E4">
      <w:pPr>
        <w:jc w:val="center"/>
      </w:pPr>
    </w:p>
    <w:p w:rsidR="008423E4" w:rsidRPr="00B31F0E" w:rsidRDefault="00FB7298" w:rsidP="008423E4"/>
    <w:p w:rsidR="008423E4" w:rsidRPr="00742794" w:rsidRDefault="00FB7298" w:rsidP="008423E4">
      <w:pPr>
        <w:tabs>
          <w:tab w:val="right" w:pos="9360"/>
        </w:tabs>
      </w:pPr>
    </w:p>
    <w:tbl>
      <w:tblPr>
        <w:tblW w:w="0" w:type="auto"/>
        <w:tblLayout w:type="fixed"/>
        <w:tblLook w:val="01E0" w:firstRow="1" w:lastRow="1" w:firstColumn="1" w:lastColumn="1" w:noHBand="0" w:noVBand="0"/>
      </w:tblPr>
      <w:tblGrid>
        <w:gridCol w:w="9576"/>
      </w:tblGrid>
      <w:tr w:rsidR="003B2730" w:rsidTr="00345119">
        <w:tc>
          <w:tcPr>
            <w:tcW w:w="9576" w:type="dxa"/>
          </w:tcPr>
          <w:p w:rsidR="008423E4" w:rsidRPr="00861995" w:rsidRDefault="00FB7298" w:rsidP="00345119">
            <w:pPr>
              <w:jc w:val="right"/>
            </w:pPr>
            <w:r>
              <w:t>H.B. 2993</w:t>
            </w:r>
          </w:p>
        </w:tc>
      </w:tr>
      <w:tr w:rsidR="003B2730" w:rsidTr="00345119">
        <w:tc>
          <w:tcPr>
            <w:tcW w:w="9576" w:type="dxa"/>
          </w:tcPr>
          <w:p w:rsidR="008423E4" w:rsidRPr="00861995" w:rsidRDefault="00FB7298" w:rsidP="001472E4">
            <w:pPr>
              <w:jc w:val="right"/>
            </w:pPr>
            <w:r>
              <w:t xml:space="preserve">By: </w:t>
            </w:r>
            <w:r>
              <w:t>Geren</w:t>
            </w:r>
          </w:p>
        </w:tc>
      </w:tr>
      <w:tr w:rsidR="003B2730" w:rsidTr="00345119">
        <w:tc>
          <w:tcPr>
            <w:tcW w:w="9576" w:type="dxa"/>
          </w:tcPr>
          <w:p w:rsidR="008423E4" w:rsidRPr="00861995" w:rsidRDefault="00FB7298" w:rsidP="00345119">
            <w:pPr>
              <w:jc w:val="right"/>
            </w:pPr>
            <w:r>
              <w:t>Ways &amp; Means</w:t>
            </w:r>
          </w:p>
        </w:tc>
      </w:tr>
      <w:tr w:rsidR="003B2730" w:rsidTr="00345119">
        <w:tc>
          <w:tcPr>
            <w:tcW w:w="9576" w:type="dxa"/>
          </w:tcPr>
          <w:p w:rsidR="008423E4" w:rsidRDefault="00FB7298" w:rsidP="00345119">
            <w:pPr>
              <w:jc w:val="right"/>
            </w:pPr>
            <w:r>
              <w:t>Committee Report (Unamended)</w:t>
            </w:r>
          </w:p>
        </w:tc>
      </w:tr>
    </w:tbl>
    <w:p w:rsidR="008423E4" w:rsidRDefault="00FB7298" w:rsidP="008423E4">
      <w:pPr>
        <w:tabs>
          <w:tab w:val="right" w:pos="9360"/>
        </w:tabs>
      </w:pPr>
    </w:p>
    <w:p w:rsidR="008423E4" w:rsidRDefault="00FB7298" w:rsidP="008423E4"/>
    <w:p w:rsidR="008423E4" w:rsidRDefault="00FB7298" w:rsidP="008423E4"/>
    <w:tbl>
      <w:tblPr>
        <w:tblW w:w="0" w:type="auto"/>
        <w:tblCellMar>
          <w:left w:w="115" w:type="dxa"/>
          <w:right w:w="115" w:type="dxa"/>
        </w:tblCellMar>
        <w:tblLook w:val="01E0" w:firstRow="1" w:lastRow="1" w:firstColumn="1" w:lastColumn="1" w:noHBand="0" w:noVBand="0"/>
      </w:tblPr>
      <w:tblGrid>
        <w:gridCol w:w="9576"/>
      </w:tblGrid>
      <w:tr w:rsidR="003B2730" w:rsidTr="00345119">
        <w:tc>
          <w:tcPr>
            <w:tcW w:w="9576" w:type="dxa"/>
          </w:tcPr>
          <w:p w:rsidR="008423E4" w:rsidRPr="00A8133F" w:rsidRDefault="00FB7298" w:rsidP="00DC2E6A">
            <w:pPr>
              <w:rPr>
                <w:b/>
              </w:rPr>
            </w:pPr>
            <w:r w:rsidRPr="009C1E9A">
              <w:rPr>
                <w:b/>
                <w:u w:val="single"/>
              </w:rPr>
              <w:t>BACKGROUND AND PURPOSE</w:t>
            </w:r>
            <w:r>
              <w:rPr>
                <w:b/>
              </w:rPr>
              <w:t xml:space="preserve"> </w:t>
            </w:r>
          </w:p>
          <w:p w:rsidR="008423E4" w:rsidRDefault="00FB7298" w:rsidP="00DC2E6A"/>
          <w:p w:rsidR="008423E4" w:rsidRDefault="00FB7298" w:rsidP="00DC2E6A">
            <w:pPr>
              <w:pStyle w:val="Header"/>
              <w:jc w:val="both"/>
            </w:pPr>
            <w:r>
              <w:t>Affordable housing properties financed under the low-income housing tax credit program are limited as to the amount of rent that can be charged</w:t>
            </w:r>
            <w:r>
              <w:t xml:space="preserve"> to residents. Concerns have been raised regarding the treatment of affordable housing developments in the appraisal process, with reports of developments being appraised at values exceeding their limited economic capabilities. H.B. 2993 seeks to ensure th</w:t>
            </w:r>
            <w:r>
              <w:t>at affordable housing developments receive appropriate appraisal that is in line with the developments' ability to pay.</w:t>
            </w:r>
          </w:p>
          <w:p w:rsidR="008423E4" w:rsidRPr="00E26B13" w:rsidRDefault="00FB7298" w:rsidP="00DC2E6A">
            <w:pPr>
              <w:rPr>
                <w:b/>
              </w:rPr>
            </w:pPr>
          </w:p>
        </w:tc>
      </w:tr>
      <w:tr w:rsidR="003B2730" w:rsidTr="00345119">
        <w:tc>
          <w:tcPr>
            <w:tcW w:w="9576" w:type="dxa"/>
          </w:tcPr>
          <w:p w:rsidR="0017725B" w:rsidRDefault="00FB7298" w:rsidP="00DC2E6A">
            <w:pPr>
              <w:rPr>
                <w:b/>
                <w:u w:val="single"/>
              </w:rPr>
            </w:pPr>
            <w:r>
              <w:rPr>
                <w:b/>
                <w:u w:val="single"/>
              </w:rPr>
              <w:t>CRIMINAL JUSTICE IMPACT</w:t>
            </w:r>
          </w:p>
          <w:p w:rsidR="0017725B" w:rsidRDefault="00FB7298" w:rsidP="00DC2E6A">
            <w:pPr>
              <w:rPr>
                <w:b/>
                <w:u w:val="single"/>
              </w:rPr>
            </w:pPr>
          </w:p>
          <w:p w:rsidR="00924D65" w:rsidRPr="00924D65" w:rsidRDefault="00FB7298" w:rsidP="00DC2E6A">
            <w:pPr>
              <w:jc w:val="both"/>
            </w:pPr>
            <w:r>
              <w:t>It is the committee's opinion that this bill does not expressly create a criminal offense, increase the punis</w:t>
            </w:r>
            <w:r>
              <w:t>hment for an existing criminal offense or category of offenses, or change the eligibility of a person for community supervision, parole, or mandatory supervision.</w:t>
            </w:r>
          </w:p>
          <w:p w:rsidR="0017725B" w:rsidRPr="0017725B" w:rsidRDefault="00FB7298" w:rsidP="00DC2E6A">
            <w:pPr>
              <w:rPr>
                <w:b/>
                <w:u w:val="single"/>
              </w:rPr>
            </w:pPr>
          </w:p>
        </w:tc>
      </w:tr>
      <w:tr w:rsidR="003B2730" w:rsidTr="00345119">
        <w:tc>
          <w:tcPr>
            <w:tcW w:w="9576" w:type="dxa"/>
          </w:tcPr>
          <w:p w:rsidR="008423E4" w:rsidRPr="00A8133F" w:rsidRDefault="00FB7298" w:rsidP="00DC2E6A">
            <w:pPr>
              <w:rPr>
                <w:b/>
              </w:rPr>
            </w:pPr>
            <w:r w:rsidRPr="009C1E9A">
              <w:rPr>
                <w:b/>
                <w:u w:val="single"/>
              </w:rPr>
              <w:t>RULEMAKING AUTHORITY</w:t>
            </w:r>
            <w:r>
              <w:rPr>
                <w:b/>
              </w:rPr>
              <w:t xml:space="preserve"> </w:t>
            </w:r>
          </w:p>
          <w:p w:rsidR="008423E4" w:rsidRDefault="00FB7298" w:rsidP="00DC2E6A"/>
          <w:p w:rsidR="00924D65" w:rsidRDefault="00FB7298" w:rsidP="00DC2E6A">
            <w:pPr>
              <w:pStyle w:val="Header"/>
              <w:tabs>
                <w:tab w:val="clear" w:pos="4320"/>
                <w:tab w:val="clear" w:pos="8640"/>
              </w:tabs>
              <w:jc w:val="both"/>
            </w:pPr>
            <w:r>
              <w:t xml:space="preserve">It is the committee's opinion that this bill does not expressly </w:t>
            </w:r>
            <w:r>
              <w:t>grant any additional rulemaking authority to a state officer, department, agency, or institution.</w:t>
            </w:r>
          </w:p>
          <w:p w:rsidR="008423E4" w:rsidRPr="00E21FDC" w:rsidRDefault="00FB7298" w:rsidP="00DC2E6A">
            <w:pPr>
              <w:rPr>
                <w:b/>
              </w:rPr>
            </w:pPr>
          </w:p>
        </w:tc>
      </w:tr>
      <w:tr w:rsidR="003B2730" w:rsidTr="00345119">
        <w:tc>
          <w:tcPr>
            <w:tcW w:w="9576" w:type="dxa"/>
          </w:tcPr>
          <w:p w:rsidR="008423E4" w:rsidRPr="00A8133F" w:rsidRDefault="00FB7298" w:rsidP="00DC2E6A">
            <w:pPr>
              <w:rPr>
                <w:b/>
              </w:rPr>
            </w:pPr>
            <w:r w:rsidRPr="009C1E9A">
              <w:rPr>
                <w:b/>
                <w:u w:val="single"/>
              </w:rPr>
              <w:t>ANALYSIS</w:t>
            </w:r>
            <w:r>
              <w:rPr>
                <w:b/>
              </w:rPr>
              <w:t xml:space="preserve"> </w:t>
            </w:r>
          </w:p>
          <w:p w:rsidR="008423E4" w:rsidRDefault="00FB7298" w:rsidP="00DC2E6A"/>
          <w:p w:rsidR="00232385" w:rsidRDefault="00FB7298" w:rsidP="00DC2E6A">
            <w:pPr>
              <w:pStyle w:val="Header"/>
              <w:tabs>
                <w:tab w:val="clear" w:pos="4320"/>
                <w:tab w:val="clear" w:pos="8640"/>
              </w:tabs>
              <w:jc w:val="both"/>
            </w:pPr>
            <w:r>
              <w:t xml:space="preserve">H.B. 2993 amends the Tax Code to </w:t>
            </w:r>
            <w:r>
              <w:t xml:space="preserve">set out provisions </w:t>
            </w:r>
            <w:r w:rsidRPr="00D702EB">
              <w:t xml:space="preserve">relating to the appraisal for </w:t>
            </w:r>
            <w:r>
              <w:t>property</w:t>
            </w:r>
            <w:r w:rsidRPr="00D702EB">
              <w:t xml:space="preserve"> tax purposes of </w:t>
            </w:r>
            <w:r>
              <w:t>real property owned by an organization</w:t>
            </w:r>
            <w:r>
              <w:t>:</w:t>
            </w:r>
          </w:p>
          <w:p w:rsidR="00E60CE6" w:rsidRDefault="00FB7298" w:rsidP="00DC2E6A">
            <w:pPr>
              <w:pStyle w:val="Header"/>
              <w:numPr>
                <w:ilvl w:val="0"/>
                <w:numId w:val="1"/>
              </w:numPr>
              <w:spacing w:before="120"/>
              <w:jc w:val="both"/>
            </w:pPr>
            <w:r>
              <w:t>for the purpose of renting the property to a low-income or moderate-income individual or family satisfying the organization's income eligibility requirements;</w:t>
            </w:r>
          </w:p>
          <w:p w:rsidR="00E60CE6" w:rsidRDefault="00FB7298" w:rsidP="00DC2E6A">
            <w:pPr>
              <w:pStyle w:val="Header"/>
              <w:numPr>
                <w:ilvl w:val="0"/>
                <w:numId w:val="1"/>
              </w:numPr>
              <w:spacing w:before="120" w:after="120"/>
              <w:jc w:val="both"/>
            </w:pPr>
            <w:r>
              <w:t xml:space="preserve">that was financed under the low income housing tax credit program administered by the </w:t>
            </w:r>
            <w:r w:rsidRPr="00E60CE6">
              <w:t xml:space="preserve">Texas </w:t>
            </w:r>
            <w:r w:rsidRPr="00E60CE6">
              <w:t>Department of Housing and Community Affairs</w:t>
            </w:r>
            <w:r>
              <w:t xml:space="preserve"> (TDHCA) and is subject to a land use restriction agreement under that program that has not expired or been terminated;</w:t>
            </w:r>
          </w:p>
          <w:p w:rsidR="00E60CE6" w:rsidRDefault="00FB7298" w:rsidP="00DC2E6A">
            <w:pPr>
              <w:pStyle w:val="Header"/>
              <w:numPr>
                <w:ilvl w:val="0"/>
                <w:numId w:val="1"/>
              </w:numPr>
              <w:spacing w:before="120" w:after="120"/>
              <w:jc w:val="both"/>
            </w:pPr>
            <w:r>
              <w:t>that does not receive certain other related property tax exemptions; and</w:t>
            </w:r>
          </w:p>
          <w:p w:rsidR="00232385" w:rsidRDefault="00FB7298" w:rsidP="00DC2E6A">
            <w:pPr>
              <w:pStyle w:val="Header"/>
              <w:numPr>
                <w:ilvl w:val="0"/>
                <w:numId w:val="1"/>
              </w:numPr>
              <w:spacing w:before="120"/>
              <w:jc w:val="both"/>
            </w:pPr>
            <w:r>
              <w:t>the owner of which h</w:t>
            </w:r>
            <w:r>
              <w:t>as not entered into an agreement with any taxing unit to make payments to the taxing unit instead of taxes on the property</w:t>
            </w:r>
            <w:r>
              <w:t xml:space="preserve">. </w:t>
            </w:r>
          </w:p>
          <w:p w:rsidR="00232385" w:rsidRDefault="00FB7298" w:rsidP="00DC2E6A">
            <w:pPr>
              <w:pStyle w:val="Header"/>
              <w:tabs>
                <w:tab w:val="clear" w:pos="4320"/>
                <w:tab w:val="clear" w:pos="8640"/>
              </w:tabs>
              <w:jc w:val="both"/>
            </w:pPr>
          </w:p>
          <w:p w:rsidR="00F25941" w:rsidRDefault="00FB7298" w:rsidP="00DC2E6A">
            <w:pPr>
              <w:pStyle w:val="Header"/>
              <w:tabs>
                <w:tab w:val="clear" w:pos="4320"/>
                <w:tab w:val="clear" w:pos="8640"/>
              </w:tabs>
              <w:jc w:val="both"/>
            </w:pPr>
            <w:r>
              <w:t>H.B. 2993</w:t>
            </w:r>
            <w:r>
              <w:t xml:space="preserve"> requires a </w:t>
            </w:r>
            <w:r>
              <w:t>chief appraiser</w:t>
            </w:r>
            <w:r>
              <w:t xml:space="preserve">, </w:t>
            </w:r>
            <w:r>
              <w:t>i</w:t>
            </w:r>
            <w:r w:rsidRPr="00F25941">
              <w:t xml:space="preserve">n appraising </w:t>
            </w:r>
            <w:r>
              <w:t xml:space="preserve">an applicable </w:t>
            </w:r>
            <w:r w:rsidRPr="00F25941">
              <w:t>property under construction or that has not reached stabilized o</w:t>
            </w:r>
            <w:r w:rsidRPr="00F25941">
              <w:t xml:space="preserve">ccupancy on January 1 of the tax year in which the property is appraised, </w:t>
            </w:r>
            <w:r>
              <w:t>to</w:t>
            </w:r>
            <w:r w:rsidRPr="00F25941">
              <w:t xml:space="preserve"> determine the </w:t>
            </w:r>
            <w:r>
              <w:t xml:space="preserve">property's </w:t>
            </w:r>
            <w:r w:rsidRPr="00F25941">
              <w:t xml:space="preserve">appraised value </w:t>
            </w:r>
            <w:r>
              <w:t xml:space="preserve">using the income method of appraisal used for qualifying </w:t>
            </w:r>
            <w:r w:rsidRPr="00D702EB">
              <w:t xml:space="preserve">organizations </w:t>
            </w:r>
            <w:r>
              <w:t xml:space="preserve">that are </w:t>
            </w:r>
            <w:r w:rsidRPr="00D702EB">
              <w:t>constructing or rehabilitating low-income housing</w:t>
            </w:r>
            <w:r w:rsidRPr="00F25941">
              <w:t xml:space="preserve"> </w:t>
            </w:r>
            <w:r>
              <w:t>but requ</w:t>
            </w:r>
            <w:r>
              <w:t>ires the appraiser to</w:t>
            </w:r>
            <w:r w:rsidRPr="00F25941">
              <w:t xml:space="preserve"> estimate the property's gross income potential and operating expenses based on the property's projected income and expenses for the first full year of operation as established and utilized in the underwriting report pertaining to the </w:t>
            </w:r>
            <w:r w:rsidRPr="00F25941">
              <w:t xml:space="preserve">property prepared by </w:t>
            </w:r>
            <w:r>
              <w:t xml:space="preserve">the </w:t>
            </w:r>
            <w:r>
              <w:t>TDHCA</w:t>
            </w:r>
            <w:r>
              <w:t>, adjusted appropriately</w:t>
            </w:r>
            <w:r w:rsidRPr="00F25941">
              <w:t xml:space="preserve">. </w:t>
            </w:r>
            <w:r>
              <w:t xml:space="preserve">The </w:t>
            </w:r>
            <w:r>
              <w:t xml:space="preserve">bill </w:t>
            </w:r>
            <w:r>
              <w:t xml:space="preserve">establishes methods by which </w:t>
            </w:r>
            <w:r w:rsidRPr="0071498C">
              <w:t>the income and expenses contained in the underwriting report</w:t>
            </w:r>
            <w:r>
              <w:t xml:space="preserve"> are to be adjusted for a property under construction on January 1 and for a property </w:t>
            </w:r>
            <w:r w:rsidRPr="0071498C">
              <w:t>on which constru</w:t>
            </w:r>
            <w:r w:rsidRPr="0071498C">
              <w:t>ction was completed but that has not reached stabilized occupancy on January 1</w:t>
            </w:r>
            <w:r>
              <w:t xml:space="preserve">, respectively. </w:t>
            </w:r>
          </w:p>
          <w:p w:rsidR="00947594" w:rsidRDefault="00FB7298" w:rsidP="00DC2E6A">
            <w:pPr>
              <w:pStyle w:val="Header"/>
              <w:tabs>
                <w:tab w:val="clear" w:pos="4320"/>
                <w:tab w:val="clear" w:pos="8640"/>
              </w:tabs>
              <w:jc w:val="both"/>
            </w:pPr>
          </w:p>
          <w:p w:rsidR="000F2D80" w:rsidRDefault="00FB7298" w:rsidP="00DC2E6A">
            <w:pPr>
              <w:pStyle w:val="Header"/>
              <w:tabs>
                <w:tab w:val="clear" w:pos="4320"/>
                <w:tab w:val="clear" w:pos="8640"/>
              </w:tabs>
              <w:jc w:val="both"/>
            </w:pPr>
            <w:r>
              <w:t xml:space="preserve">H.B. 2993 </w:t>
            </w:r>
            <w:r>
              <w:t>provides for the manner in which a property is appraised</w:t>
            </w:r>
            <w:r>
              <w:t xml:space="preserve"> </w:t>
            </w:r>
            <w:r>
              <w:t xml:space="preserve">for the first </w:t>
            </w:r>
            <w:r w:rsidRPr="00BB5005">
              <w:t>tax year following the year in which construction on the property was completed</w:t>
            </w:r>
            <w:r w:rsidRPr="00BB5005">
              <w:t xml:space="preserve"> and occupancy of the property had stabilized</w:t>
            </w:r>
            <w:r>
              <w:t xml:space="preserve"> and for the second and all subsequent tax years</w:t>
            </w:r>
            <w:r>
              <w:t>, which involves a calculation including a change in the property's net income year over year. The bill prescribes</w:t>
            </w:r>
            <w:r w:rsidRPr="000F2D80">
              <w:t xml:space="preserve"> the methods by which the chief appraiser is to d</w:t>
            </w:r>
            <w:r w:rsidRPr="000F2D80">
              <w:t xml:space="preserve">etermine the percentage change in the net income </w:t>
            </w:r>
            <w:r>
              <w:t>and</w:t>
            </w:r>
            <w:r>
              <w:t xml:space="preserve"> </w:t>
            </w:r>
            <w:r>
              <w:t>sets out related provisions.</w:t>
            </w:r>
          </w:p>
          <w:p w:rsidR="000F2D80" w:rsidRDefault="00FB7298" w:rsidP="00DC2E6A">
            <w:pPr>
              <w:pStyle w:val="Header"/>
              <w:tabs>
                <w:tab w:val="clear" w:pos="4320"/>
                <w:tab w:val="clear" w:pos="8640"/>
              </w:tabs>
              <w:jc w:val="both"/>
            </w:pPr>
          </w:p>
          <w:p w:rsidR="001C5FA2" w:rsidRDefault="00FB7298" w:rsidP="00DC2E6A">
            <w:pPr>
              <w:pStyle w:val="Header"/>
              <w:tabs>
                <w:tab w:val="clear" w:pos="4320"/>
                <w:tab w:val="clear" w:pos="8640"/>
              </w:tabs>
              <w:jc w:val="both"/>
            </w:pPr>
            <w:r>
              <w:t xml:space="preserve">H.B. 2993 </w:t>
            </w:r>
            <w:r>
              <w:t xml:space="preserve">adds </w:t>
            </w:r>
            <w:r>
              <w:t xml:space="preserve">a temporary provision set to expire </w:t>
            </w:r>
            <w:r w:rsidRPr="001C5FA2">
              <w:t>January 1, 2021</w:t>
            </w:r>
            <w:r>
              <w:t>,</w:t>
            </w:r>
            <w:r>
              <w:t xml:space="preserve"> </w:t>
            </w:r>
            <w:r>
              <w:t xml:space="preserve">providing for the consideration of </w:t>
            </w:r>
            <w:r w:rsidRPr="001C5FA2">
              <w:t>property for which construction was completed on January 1, 2019,</w:t>
            </w:r>
            <w:r>
              <w:t xml:space="preserve"> for the 2020 tax year.</w:t>
            </w:r>
          </w:p>
          <w:p w:rsidR="001C5FA2" w:rsidRDefault="00FB7298" w:rsidP="00DC2E6A">
            <w:pPr>
              <w:pStyle w:val="Header"/>
              <w:tabs>
                <w:tab w:val="clear" w:pos="4320"/>
                <w:tab w:val="clear" w:pos="8640"/>
              </w:tabs>
              <w:jc w:val="both"/>
            </w:pPr>
          </w:p>
          <w:p w:rsidR="00E60CE6" w:rsidRDefault="00FB7298" w:rsidP="00DC2E6A">
            <w:pPr>
              <w:pStyle w:val="Header"/>
              <w:jc w:val="both"/>
            </w:pPr>
            <w:r>
              <w:t>H.B. 29</w:t>
            </w:r>
            <w:r>
              <w:t>9</w:t>
            </w:r>
            <w:r>
              <w:t xml:space="preserve">3 </w:t>
            </w:r>
            <w:r>
              <w:t>makes a</w:t>
            </w:r>
            <w:r>
              <w:t xml:space="preserve"> property </w:t>
            </w:r>
            <w:r>
              <w:t>eligible for special appraisal under the bill's provisions that</w:t>
            </w:r>
            <w:r w:rsidRPr="00955CC9">
              <w:t xml:space="preserve"> </w:t>
            </w:r>
            <w:r>
              <w:t>is sold and no longer subject to a</w:t>
            </w:r>
            <w:r>
              <w:t>n applicable</w:t>
            </w:r>
            <w:r>
              <w:t xml:space="preserve"> land use restriction agreement </w:t>
            </w:r>
            <w:r>
              <w:t>in</w:t>
            </w:r>
            <w:r>
              <w:t xml:space="preserve">eligible for </w:t>
            </w:r>
            <w:r>
              <w:t xml:space="preserve">further </w:t>
            </w:r>
            <w:r>
              <w:t xml:space="preserve">appraisal under </w:t>
            </w:r>
            <w:r>
              <w:t xml:space="preserve">the bill's </w:t>
            </w:r>
            <w:r>
              <w:t>provisions</w:t>
            </w:r>
            <w:r>
              <w:t xml:space="preserve"> a</w:t>
            </w:r>
            <w:r>
              <w:t xml:space="preserve">nd provides for the imposition of a rollback tax on </w:t>
            </w:r>
            <w:r>
              <w:t>the</w:t>
            </w:r>
            <w:r>
              <w:t xml:space="preserve"> property</w:t>
            </w:r>
            <w:r>
              <w:t xml:space="preserve"> and the attachment of a tax lien</w:t>
            </w:r>
            <w:r>
              <w:t xml:space="preserve">. The bill </w:t>
            </w:r>
            <w:r>
              <w:t>provides</w:t>
            </w:r>
            <w:r>
              <w:t xml:space="preserve"> for the manner</w:t>
            </w:r>
            <w:r>
              <w:t xml:space="preserve"> </w:t>
            </w:r>
            <w:r>
              <w:t xml:space="preserve">in which the determination about </w:t>
            </w:r>
            <w:r>
              <w:t xml:space="preserve">a property's </w:t>
            </w:r>
            <w:r>
              <w:t xml:space="preserve">eligibility is made and </w:t>
            </w:r>
            <w:r>
              <w:t>for</w:t>
            </w:r>
            <w:r>
              <w:t xml:space="preserve"> </w:t>
            </w:r>
            <w:r>
              <w:t xml:space="preserve">the </w:t>
            </w:r>
            <w:r>
              <w:t xml:space="preserve">manner by which </w:t>
            </w:r>
            <w:r>
              <w:t xml:space="preserve">a property owner may </w:t>
            </w:r>
            <w:r>
              <w:t>protest</w:t>
            </w:r>
            <w:r>
              <w:t xml:space="preserve"> t</w:t>
            </w:r>
            <w:r>
              <w:t>hat determination</w:t>
            </w:r>
            <w:r>
              <w:t>, subject to certain limitations</w:t>
            </w:r>
            <w:r>
              <w:t>.</w:t>
            </w:r>
            <w:r>
              <w:t xml:space="preserve"> The bill </w:t>
            </w:r>
            <w:r>
              <w:t xml:space="preserve">requires notice provided to a property owner regarding </w:t>
            </w:r>
            <w:r>
              <w:t>the appraiser's determination of a property's eligibility</w:t>
            </w:r>
            <w:r>
              <w:t xml:space="preserve"> to be sent by certified mail. </w:t>
            </w:r>
          </w:p>
          <w:p w:rsidR="00E60CE6" w:rsidRDefault="00FB7298" w:rsidP="00DC2E6A">
            <w:pPr>
              <w:pStyle w:val="Header"/>
              <w:jc w:val="both"/>
            </w:pPr>
          </w:p>
          <w:p w:rsidR="00523887" w:rsidRDefault="00FB7298" w:rsidP="00DC2E6A">
            <w:pPr>
              <w:pStyle w:val="Header"/>
              <w:jc w:val="both"/>
            </w:pPr>
            <w:r>
              <w:t xml:space="preserve">H.B. 2993 </w:t>
            </w:r>
            <w:r>
              <w:t xml:space="preserve">prohibits a property appraised under the </w:t>
            </w:r>
            <w:r>
              <w:t>bill's provisions from being used as a comparable</w:t>
            </w:r>
            <w:r>
              <w:t xml:space="preserve"> </w:t>
            </w:r>
            <w:r>
              <w:t>property for the purpose of determining whether another property that is not appraised under the bill's provisions is unequally appraised.</w:t>
            </w:r>
            <w:r>
              <w:t xml:space="preserve"> </w:t>
            </w:r>
          </w:p>
          <w:p w:rsidR="008423E4" w:rsidRPr="00835628" w:rsidRDefault="00FB7298" w:rsidP="00DC2E6A">
            <w:pPr>
              <w:pStyle w:val="Header"/>
              <w:jc w:val="both"/>
              <w:rPr>
                <w:b/>
              </w:rPr>
            </w:pPr>
            <w:r>
              <w:rPr>
                <w:b/>
              </w:rPr>
              <w:t xml:space="preserve">    </w:t>
            </w:r>
          </w:p>
        </w:tc>
      </w:tr>
      <w:tr w:rsidR="003B2730" w:rsidTr="00345119">
        <w:tc>
          <w:tcPr>
            <w:tcW w:w="9576" w:type="dxa"/>
          </w:tcPr>
          <w:p w:rsidR="008423E4" w:rsidRPr="00A8133F" w:rsidRDefault="00FB7298" w:rsidP="00DC2E6A">
            <w:pPr>
              <w:rPr>
                <w:b/>
              </w:rPr>
            </w:pPr>
            <w:r w:rsidRPr="009C1E9A">
              <w:rPr>
                <w:b/>
                <w:u w:val="single"/>
              </w:rPr>
              <w:t>EFFECTIVE DATE</w:t>
            </w:r>
            <w:r>
              <w:rPr>
                <w:b/>
              </w:rPr>
              <w:t xml:space="preserve"> </w:t>
            </w:r>
          </w:p>
          <w:p w:rsidR="008423E4" w:rsidRDefault="00FB7298" w:rsidP="00DC2E6A"/>
          <w:p w:rsidR="008423E4" w:rsidRPr="003624F2" w:rsidRDefault="00FB7298" w:rsidP="00DC2E6A">
            <w:pPr>
              <w:pStyle w:val="Header"/>
              <w:tabs>
                <w:tab w:val="clear" w:pos="4320"/>
                <w:tab w:val="clear" w:pos="8640"/>
              </w:tabs>
              <w:jc w:val="both"/>
            </w:pPr>
            <w:r>
              <w:t>January 1, 2020.</w:t>
            </w:r>
          </w:p>
          <w:p w:rsidR="008423E4" w:rsidRPr="00233FDB" w:rsidRDefault="00FB7298" w:rsidP="00DC2E6A">
            <w:pPr>
              <w:rPr>
                <w:b/>
              </w:rPr>
            </w:pPr>
          </w:p>
        </w:tc>
      </w:tr>
    </w:tbl>
    <w:p w:rsidR="008423E4" w:rsidRPr="00BE0E75" w:rsidRDefault="00FB7298" w:rsidP="008423E4">
      <w:pPr>
        <w:spacing w:line="480" w:lineRule="auto"/>
        <w:jc w:val="both"/>
        <w:rPr>
          <w:rFonts w:ascii="Arial" w:hAnsi="Arial"/>
          <w:sz w:val="16"/>
          <w:szCs w:val="16"/>
        </w:rPr>
      </w:pPr>
    </w:p>
    <w:p w:rsidR="004108C3" w:rsidRPr="008423E4" w:rsidRDefault="00FB729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7298">
      <w:r>
        <w:separator/>
      </w:r>
    </w:p>
  </w:endnote>
  <w:endnote w:type="continuationSeparator" w:id="0">
    <w:p w:rsidR="00000000" w:rsidRDefault="00FB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7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B2730" w:rsidTr="009C1E9A">
      <w:trPr>
        <w:cantSplit/>
      </w:trPr>
      <w:tc>
        <w:tcPr>
          <w:tcW w:w="0" w:type="pct"/>
        </w:tcPr>
        <w:p w:rsidR="00137D90" w:rsidRDefault="00FB7298" w:rsidP="009C1E9A">
          <w:pPr>
            <w:pStyle w:val="Footer"/>
            <w:tabs>
              <w:tab w:val="clear" w:pos="8640"/>
              <w:tab w:val="right" w:pos="9360"/>
            </w:tabs>
          </w:pPr>
        </w:p>
      </w:tc>
      <w:tc>
        <w:tcPr>
          <w:tcW w:w="2395" w:type="pct"/>
        </w:tcPr>
        <w:p w:rsidR="00137D90" w:rsidRDefault="00FB7298" w:rsidP="009C1E9A">
          <w:pPr>
            <w:pStyle w:val="Footer"/>
            <w:tabs>
              <w:tab w:val="clear" w:pos="8640"/>
              <w:tab w:val="right" w:pos="9360"/>
            </w:tabs>
          </w:pPr>
        </w:p>
        <w:p w:rsidR="001A4310" w:rsidRDefault="00FB7298" w:rsidP="009C1E9A">
          <w:pPr>
            <w:pStyle w:val="Footer"/>
            <w:tabs>
              <w:tab w:val="clear" w:pos="8640"/>
              <w:tab w:val="right" w:pos="9360"/>
            </w:tabs>
          </w:pPr>
        </w:p>
        <w:p w:rsidR="00137D90" w:rsidRDefault="00FB7298" w:rsidP="009C1E9A">
          <w:pPr>
            <w:pStyle w:val="Footer"/>
            <w:tabs>
              <w:tab w:val="clear" w:pos="8640"/>
              <w:tab w:val="right" w:pos="9360"/>
            </w:tabs>
          </w:pPr>
        </w:p>
      </w:tc>
      <w:tc>
        <w:tcPr>
          <w:tcW w:w="2453" w:type="pct"/>
        </w:tcPr>
        <w:p w:rsidR="00137D90" w:rsidRDefault="00FB7298" w:rsidP="009C1E9A">
          <w:pPr>
            <w:pStyle w:val="Footer"/>
            <w:tabs>
              <w:tab w:val="clear" w:pos="8640"/>
              <w:tab w:val="right" w:pos="9360"/>
            </w:tabs>
            <w:jc w:val="right"/>
          </w:pPr>
        </w:p>
      </w:tc>
    </w:tr>
    <w:tr w:rsidR="003B2730" w:rsidTr="009C1E9A">
      <w:trPr>
        <w:cantSplit/>
      </w:trPr>
      <w:tc>
        <w:tcPr>
          <w:tcW w:w="0" w:type="pct"/>
        </w:tcPr>
        <w:p w:rsidR="00EC379B" w:rsidRDefault="00FB7298" w:rsidP="009C1E9A">
          <w:pPr>
            <w:pStyle w:val="Footer"/>
            <w:tabs>
              <w:tab w:val="clear" w:pos="8640"/>
              <w:tab w:val="right" w:pos="9360"/>
            </w:tabs>
          </w:pPr>
        </w:p>
      </w:tc>
      <w:tc>
        <w:tcPr>
          <w:tcW w:w="2395" w:type="pct"/>
        </w:tcPr>
        <w:p w:rsidR="00EC379B" w:rsidRPr="009C1E9A" w:rsidRDefault="00FB7298" w:rsidP="009C1E9A">
          <w:pPr>
            <w:pStyle w:val="Footer"/>
            <w:tabs>
              <w:tab w:val="clear" w:pos="8640"/>
              <w:tab w:val="right" w:pos="9360"/>
            </w:tabs>
            <w:rPr>
              <w:rFonts w:ascii="Shruti" w:hAnsi="Shruti"/>
              <w:sz w:val="22"/>
            </w:rPr>
          </w:pPr>
          <w:r>
            <w:rPr>
              <w:rFonts w:ascii="Shruti" w:hAnsi="Shruti"/>
              <w:sz w:val="22"/>
            </w:rPr>
            <w:t>86R 27307</w:t>
          </w:r>
        </w:p>
      </w:tc>
      <w:tc>
        <w:tcPr>
          <w:tcW w:w="2453" w:type="pct"/>
        </w:tcPr>
        <w:p w:rsidR="00EC379B" w:rsidRDefault="00FB7298" w:rsidP="009C1E9A">
          <w:pPr>
            <w:pStyle w:val="Footer"/>
            <w:tabs>
              <w:tab w:val="clear" w:pos="8640"/>
              <w:tab w:val="right" w:pos="9360"/>
            </w:tabs>
            <w:jc w:val="right"/>
          </w:pPr>
          <w:r>
            <w:fldChar w:fldCharType="begin"/>
          </w:r>
          <w:r>
            <w:instrText xml:space="preserve"> DOCPROPERTY  OTID  \* MERGEFORMAT </w:instrText>
          </w:r>
          <w:r>
            <w:fldChar w:fldCharType="separate"/>
          </w:r>
          <w:r>
            <w:t>19.105.1029</w:t>
          </w:r>
          <w:r>
            <w:fldChar w:fldCharType="end"/>
          </w:r>
        </w:p>
      </w:tc>
    </w:tr>
    <w:tr w:rsidR="003B2730" w:rsidTr="009C1E9A">
      <w:trPr>
        <w:cantSplit/>
      </w:trPr>
      <w:tc>
        <w:tcPr>
          <w:tcW w:w="0" w:type="pct"/>
        </w:tcPr>
        <w:p w:rsidR="00EC379B" w:rsidRDefault="00FB7298" w:rsidP="009C1E9A">
          <w:pPr>
            <w:pStyle w:val="Footer"/>
            <w:tabs>
              <w:tab w:val="clear" w:pos="4320"/>
              <w:tab w:val="clear" w:pos="8640"/>
              <w:tab w:val="left" w:pos="2865"/>
            </w:tabs>
          </w:pPr>
        </w:p>
      </w:tc>
      <w:tc>
        <w:tcPr>
          <w:tcW w:w="2395" w:type="pct"/>
        </w:tcPr>
        <w:p w:rsidR="00EC379B" w:rsidRPr="009C1E9A" w:rsidRDefault="00FB7298" w:rsidP="009C1E9A">
          <w:pPr>
            <w:pStyle w:val="Footer"/>
            <w:tabs>
              <w:tab w:val="clear" w:pos="4320"/>
              <w:tab w:val="clear" w:pos="8640"/>
              <w:tab w:val="left" w:pos="2865"/>
            </w:tabs>
            <w:rPr>
              <w:rFonts w:ascii="Shruti" w:hAnsi="Shruti"/>
              <w:sz w:val="22"/>
            </w:rPr>
          </w:pPr>
        </w:p>
      </w:tc>
      <w:tc>
        <w:tcPr>
          <w:tcW w:w="2453" w:type="pct"/>
        </w:tcPr>
        <w:p w:rsidR="00EC379B" w:rsidRDefault="00FB7298" w:rsidP="006D504F">
          <w:pPr>
            <w:pStyle w:val="Footer"/>
            <w:rPr>
              <w:rStyle w:val="PageNumber"/>
            </w:rPr>
          </w:pPr>
        </w:p>
        <w:p w:rsidR="00EC379B" w:rsidRDefault="00FB7298" w:rsidP="009C1E9A">
          <w:pPr>
            <w:pStyle w:val="Footer"/>
            <w:tabs>
              <w:tab w:val="clear" w:pos="8640"/>
              <w:tab w:val="right" w:pos="9360"/>
            </w:tabs>
            <w:jc w:val="right"/>
          </w:pPr>
        </w:p>
      </w:tc>
    </w:tr>
    <w:tr w:rsidR="003B2730" w:rsidTr="009C1E9A">
      <w:trPr>
        <w:cantSplit/>
        <w:trHeight w:val="323"/>
      </w:trPr>
      <w:tc>
        <w:tcPr>
          <w:tcW w:w="0" w:type="pct"/>
          <w:gridSpan w:val="3"/>
        </w:tcPr>
        <w:p w:rsidR="00EC379B" w:rsidRDefault="00FB72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B7298" w:rsidP="009C1E9A">
          <w:pPr>
            <w:pStyle w:val="Footer"/>
            <w:tabs>
              <w:tab w:val="clear" w:pos="8640"/>
              <w:tab w:val="right" w:pos="9360"/>
            </w:tabs>
            <w:jc w:val="center"/>
          </w:pPr>
        </w:p>
      </w:tc>
    </w:tr>
  </w:tbl>
  <w:p w:rsidR="00EC379B" w:rsidRPr="00FF6F72" w:rsidRDefault="00FB729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7298">
      <w:r>
        <w:separator/>
      </w:r>
    </w:p>
  </w:footnote>
  <w:footnote w:type="continuationSeparator" w:id="0">
    <w:p w:rsidR="00000000" w:rsidRDefault="00FB7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7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7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B7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67"/>
    <w:multiLevelType w:val="hybridMultilevel"/>
    <w:tmpl w:val="5DC611B0"/>
    <w:lvl w:ilvl="0" w:tplc="7B644690">
      <w:start w:val="1"/>
      <w:numFmt w:val="bullet"/>
      <w:lvlText w:val=""/>
      <w:lvlJc w:val="left"/>
      <w:pPr>
        <w:tabs>
          <w:tab w:val="num" w:pos="720"/>
        </w:tabs>
        <w:ind w:left="720" w:hanging="360"/>
      </w:pPr>
      <w:rPr>
        <w:rFonts w:ascii="Symbol" w:hAnsi="Symbol" w:hint="default"/>
      </w:rPr>
    </w:lvl>
    <w:lvl w:ilvl="1" w:tplc="53F8AC4A" w:tentative="1">
      <w:start w:val="1"/>
      <w:numFmt w:val="bullet"/>
      <w:lvlText w:val="o"/>
      <w:lvlJc w:val="left"/>
      <w:pPr>
        <w:ind w:left="1440" w:hanging="360"/>
      </w:pPr>
      <w:rPr>
        <w:rFonts w:ascii="Courier New" w:hAnsi="Courier New" w:cs="Courier New" w:hint="default"/>
      </w:rPr>
    </w:lvl>
    <w:lvl w:ilvl="2" w:tplc="2E166344" w:tentative="1">
      <w:start w:val="1"/>
      <w:numFmt w:val="bullet"/>
      <w:lvlText w:val=""/>
      <w:lvlJc w:val="left"/>
      <w:pPr>
        <w:ind w:left="2160" w:hanging="360"/>
      </w:pPr>
      <w:rPr>
        <w:rFonts w:ascii="Wingdings" w:hAnsi="Wingdings" w:hint="default"/>
      </w:rPr>
    </w:lvl>
    <w:lvl w:ilvl="3" w:tplc="7D5A6C94" w:tentative="1">
      <w:start w:val="1"/>
      <w:numFmt w:val="bullet"/>
      <w:lvlText w:val=""/>
      <w:lvlJc w:val="left"/>
      <w:pPr>
        <w:ind w:left="2880" w:hanging="360"/>
      </w:pPr>
      <w:rPr>
        <w:rFonts w:ascii="Symbol" w:hAnsi="Symbol" w:hint="default"/>
      </w:rPr>
    </w:lvl>
    <w:lvl w:ilvl="4" w:tplc="E1307910" w:tentative="1">
      <w:start w:val="1"/>
      <w:numFmt w:val="bullet"/>
      <w:lvlText w:val="o"/>
      <w:lvlJc w:val="left"/>
      <w:pPr>
        <w:ind w:left="3600" w:hanging="360"/>
      </w:pPr>
      <w:rPr>
        <w:rFonts w:ascii="Courier New" w:hAnsi="Courier New" w:cs="Courier New" w:hint="default"/>
      </w:rPr>
    </w:lvl>
    <w:lvl w:ilvl="5" w:tplc="E0A84B60" w:tentative="1">
      <w:start w:val="1"/>
      <w:numFmt w:val="bullet"/>
      <w:lvlText w:val=""/>
      <w:lvlJc w:val="left"/>
      <w:pPr>
        <w:ind w:left="4320" w:hanging="360"/>
      </w:pPr>
      <w:rPr>
        <w:rFonts w:ascii="Wingdings" w:hAnsi="Wingdings" w:hint="default"/>
      </w:rPr>
    </w:lvl>
    <w:lvl w:ilvl="6" w:tplc="F00C8420" w:tentative="1">
      <w:start w:val="1"/>
      <w:numFmt w:val="bullet"/>
      <w:lvlText w:val=""/>
      <w:lvlJc w:val="left"/>
      <w:pPr>
        <w:ind w:left="5040" w:hanging="360"/>
      </w:pPr>
      <w:rPr>
        <w:rFonts w:ascii="Symbol" w:hAnsi="Symbol" w:hint="default"/>
      </w:rPr>
    </w:lvl>
    <w:lvl w:ilvl="7" w:tplc="6794364C" w:tentative="1">
      <w:start w:val="1"/>
      <w:numFmt w:val="bullet"/>
      <w:lvlText w:val="o"/>
      <w:lvlJc w:val="left"/>
      <w:pPr>
        <w:ind w:left="5760" w:hanging="360"/>
      </w:pPr>
      <w:rPr>
        <w:rFonts w:ascii="Courier New" w:hAnsi="Courier New" w:cs="Courier New" w:hint="default"/>
      </w:rPr>
    </w:lvl>
    <w:lvl w:ilvl="8" w:tplc="530C83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30"/>
    <w:rsid w:val="003B2730"/>
    <w:rsid w:val="00FB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6E595E-AF45-4A82-8699-975EBB93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C5FA2"/>
    <w:rPr>
      <w:sz w:val="16"/>
      <w:szCs w:val="16"/>
    </w:rPr>
  </w:style>
  <w:style w:type="paragraph" w:styleId="CommentText">
    <w:name w:val="annotation text"/>
    <w:basedOn w:val="Normal"/>
    <w:link w:val="CommentTextChar"/>
    <w:semiHidden/>
    <w:unhideWhenUsed/>
    <w:rsid w:val="001C5FA2"/>
    <w:rPr>
      <w:sz w:val="20"/>
      <w:szCs w:val="20"/>
    </w:rPr>
  </w:style>
  <w:style w:type="character" w:customStyle="1" w:styleId="CommentTextChar">
    <w:name w:val="Comment Text Char"/>
    <w:basedOn w:val="DefaultParagraphFont"/>
    <w:link w:val="CommentText"/>
    <w:semiHidden/>
    <w:rsid w:val="001C5FA2"/>
  </w:style>
  <w:style w:type="paragraph" w:styleId="CommentSubject">
    <w:name w:val="annotation subject"/>
    <w:basedOn w:val="CommentText"/>
    <w:next w:val="CommentText"/>
    <w:link w:val="CommentSubjectChar"/>
    <w:semiHidden/>
    <w:unhideWhenUsed/>
    <w:rsid w:val="001C5FA2"/>
    <w:rPr>
      <w:b/>
      <w:bCs/>
    </w:rPr>
  </w:style>
  <w:style w:type="character" w:customStyle="1" w:styleId="CommentSubjectChar">
    <w:name w:val="Comment Subject Char"/>
    <w:basedOn w:val="CommentTextChar"/>
    <w:link w:val="CommentSubject"/>
    <w:semiHidden/>
    <w:rsid w:val="001C5FA2"/>
    <w:rPr>
      <w:b/>
      <w:bCs/>
    </w:rPr>
  </w:style>
  <w:style w:type="paragraph" w:styleId="Revision">
    <w:name w:val="Revision"/>
    <w:hidden/>
    <w:uiPriority w:val="99"/>
    <w:semiHidden/>
    <w:rsid w:val="003B38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3829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BA - HB02993 (Committee Report (Unamended))</vt:lpstr>
    </vt:vector>
  </TitlesOfParts>
  <Company>State of Texas</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27307</dc:subject>
  <dc:creator>State of Texas</dc:creator>
  <dc:description>HB 2993 by Geren-(H)Ways &amp; Means</dc:description>
  <cp:lastModifiedBy>Scotty Wimberley</cp:lastModifiedBy>
  <cp:revision>2</cp:revision>
  <cp:lastPrinted>2019-04-14T20:50:00Z</cp:lastPrinted>
  <dcterms:created xsi:type="dcterms:W3CDTF">2019-04-30T13:48:00Z</dcterms:created>
  <dcterms:modified xsi:type="dcterms:W3CDTF">2019-04-30T13:48:00Z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19.105.1029</vt:lpwstr>
  </property>
</Properties>
</file>