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A090B" w:rsidTr="00345119">
        <w:tc>
          <w:tcPr>
            <w:tcW w:w="9576" w:type="dxa"/>
            <w:noWrap/>
          </w:tcPr>
          <w:p w:rsidR="008423E4" w:rsidRPr="0022177D" w:rsidRDefault="00FF7C1A" w:rsidP="00345119">
            <w:pPr>
              <w:pStyle w:val="Heading1"/>
            </w:pPr>
            <w:bookmarkStart w:id="0" w:name="_GoBack"/>
            <w:bookmarkEnd w:id="0"/>
            <w:r w:rsidRPr="00631897">
              <w:t>BILL ANALYSIS</w:t>
            </w:r>
          </w:p>
        </w:tc>
      </w:tr>
    </w:tbl>
    <w:p w:rsidR="008423E4" w:rsidRPr="0022177D" w:rsidRDefault="00FF7C1A" w:rsidP="008423E4">
      <w:pPr>
        <w:jc w:val="center"/>
      </w:pPr>
    </w:p>
    <w:p w:rsidR="008423E4" w:rsidRPr="00B31F0E" w:rsidRDefault="00FF7C1A" w:rsidP="008423E4"/>
    <w:p w:rsidR="008423E4" w:rsidRPr="00742794" w:rsidRDefault="00FF7C1A" w:rsidP="008423E4">
      <w:pPr>
        <w:tabs>
          <w:tab w:val="right" w:pos="9360"/>
        </w:tabs>
      </w:pPr>
    </w:p>
    <w:tbl>
      <w:tblPr>
        <w:tblW w:w="0" w:type="auto"/>
        <w:tblLayout w:type="fixed"/>
        <w:tblLook w:val="01E0" w:firstRow="1" w:lastRow="1" w:firstColumn="1" w:lastColumn="1" w:noHBand="0" w:noVBand="0"/>
      </w:tblPr>
      <w:tblGrid>
        <w:gridCol w:w="9576"/>
      </w:tblGrid>
      <w:tr w:rsidR="00FA090B" w:rsidTr="00345119">
        <w:tc>
          <w:tcPr>
            <w:tcW w:w="9576" w:type="dxa"/>
          </w:tcPr>
          <w:p w:rsidR="008423E4" w:rsidRPr="00861995" w:rsidRDefault="00FF7C1A" w:rsidP="00345119">
            <w:pPr>
              <w:jc w:val="right"/>
            </w:pPr>
            <w:r>
              <w:t>C.S.H.B. 3001</w:t>
            </w:r>
          </w:p>
        </w:tc>
      </w:tr>
      <w:tr w:rsidR="00FA090B" w:rsidTr="00345119">
        <w:tc>
          <w:tcPr>
            <w:tcW w:w="9576" w:type="dxa"/>
          </w:tcPr>
          <w:p w:rsidR="008423E4" w:rsidRPr="00861995" w:rsidRDefault="00FF7C1A" w:rsidP="00AC5099">
            <w:pPr>
              <w:jc w:val="right"/>
            </w:pPr>
            <w:r>
              <w:t xml:space="preserve">By: </w:t>
            </w:r>
            <w:r>
              <w:t>Morrison</w:t>
            </w:r>
          </w:p>
        </w:tc>
      </w:tr>
      <w:tr w:rsidR="00FA090B" w:rsidTr="00345119">
        <w:tc>
          <w:tcPr>
            <w:tcW w:w="9576" w:type="dxa"/>
          </w:tcPr>
          <w:p w:rsidR="008423E4" w:rsidRPr="00861995" w:rsidRDefault="00FF7C1A" w:rsidP="00345119">
            <w:pPr>
              <w:jc w:val="right"/>
            </w:pPr>
            <w:r>
              <w:t>County Affairs</w:t>
            </w:r>
          </w:p>
        </w:tc>
      </w:tr>
      <w:tr w:rsidR="00FA090B" w:rsidTr="00345119">
        <w:tc>
          <w:tcPr>
            <w:tcW w:w="9576" w:type="dxa"/>
          </w:tcPr>
          <w:p w:rsidR="008423E4" w:rsidRDefault="00FF7C1A" w:rsidP="00345119">
            <w:pPr>
              <w:jc w:val="right"/>
            </w:pPr>
            <w:r>
              <w:t>Committee Report (Substituted)</w:t>
            </w:r>
          </w:p>
        </w:tc>
      </w:tr>
    </w:tbl>
    <w:p w:rsidR="008423E4" w:rsidRDefault="00FF7C1A" w:rsidP="008423E4">
      <w:pPr>
        <w:tabs>
          <w:tab w:val="right" w:pos="9360"/>
        </w:tabs>
      </w:pPr>
    </w:p>
    <w:p w:rsidR="008423E4" w:rsidRDefault="00FF7C1A" w:rsidP="008423E4"/>
    <w:p w:rsidR="008423E4" w:rsidRDefault="00FF7C1A" w:rsidP="008423E4"/>
    <w:tbl>
      <w:tblPr>
        <w:tblW w:w="0" w:type="auto"/>
        <w:tblCellMar>
          <w:left w:w="115" w:type="dxa"/>
          <w:right w:w="115" w:type="dxa"/>
        </w:tblCellMar>
        <w:tblLook w:val="01E0" w:firstRow="1" w:lastRow="1" w:firstColumn="1" w:lastColumn="1" w:noHBand="0" w:noVBand="0"/>
      </w:tblPr>
      <w:tblGrid>
        <w:gridCol w:w="9576"/>
      </w:tblGrid>
      <w:tr w:rsidR="00FA090B" w:rsidTr="00345119">
        <w:tc>
          <w:tcPr>
            <w:tcW w:w="9576" w:type="dxa"/>
          </w:tcPr>
          <w:p w:rsidR="008423E4" w:rsidRPr="00A8133F" w:rsidRDefault="00FF7C1A" w:rsidP="00F81074">
            <w:pPr>
              <w:rPr>
                <w:b/>
              </w:rPr>
            </w:pPr>
            <w:r w:rsidRPr="009C1E9A">
              <w:rPr>
                <w:b/>
                <w:u w:val="single"/>
              </w:rPr>
              <w:t>BACKGROUND AND PURPOSE</w:t>
            </w:r>
            <w:r>
              <w:rPr>
                <w:b/>
              </w:rPr>
              <w:t xml:space="preserve"> </w:t>
            </w:r>
          </w:p>
          <w:p w:rsidR="008423E4" w:rsidRDefault="00FF7C1A" w:rsidP="00F81074"/>
          <w:p w:rsidR="008423E4" w:rsidRDefault="00FF7C1A" w:rsidP="00F81074">
            <w:pPr>
              <w:pStyle w:val="Header"/>
              <w:tabs>
                <w:tab w:val="clear" w:pos="4320"/>
                <w:tab w:val="clear" w:pos="8640"/>
              </w:tabs>
              <w:jc w:val="both"/>
            </w:pPr>
            <w:r>
              <w:t>It has been noted that recent legislative efforts provided requirements for certain</w:t>
            </w:r>
            <w:r>
              <w:t xml:space="preserve"> political subdivisions </w:t>
            </w:r>
            <w:r>
              <w:t xml:space="preserve">annually </w:t>
            </w:r>
            <w:r>
              <w:t xml:space="preserve">to compile information regarding debt obligations and </w:t>
            </w:r>
            <w:r>
              <w:t xml:space="preserve">to </w:t>
            </w:r>
            <w:r>
              <w:t xml:space="preserve">make </w:t>
            </w:r>
            <w:r>
              <w:t>the information</w:t>
            </w:r>
            <w:r>
              <w:t xml:space="preserve"> available to the public by either posting it on their own website</w:t>
            </w:r>
            <w:r>
              <w:t>s</w:t>
            </w:r>
            <w:r>
              <w:t xml:space="preserve"> or reporting it to the </w:t>
            </w:r>
            <w:r>
              <w:t>comptroller of public accounts</w:t>
            </w:r>
            <w:r>
              <w:t>.</w:t>
            </w:r>
            <w:r>
              <w:t xml:space="preserve"> There have been calls to</w:t>
            </w:r>
            <w:r>
              <w:t xml:space="preserve"> exclude certain special purpose</w:t>
            </w:r>
            <w:r>
              <w:t xml:space="preserve"> districts from </w:t>
            </w:r>
            <w:r>
              <w:t>duplicative</w:t>
            </w:r>
            <w:r>
              <w:t xml:space="preserve"> reporting requirements</w:t>
            </w:r>
            <w:r>
              <w:t>.</w:t>
            </w:r>
            <w:r>
              <w:t xml:space="preserve"> </w:t>
            </w:r>
            <w:r>
              <w:t>C.S.</w:t>
            </w:r>
            <w:r>
              <w:t>H.B. 3001 seeks to address this issue by providing for such exclusion</w:t>
            </w:r>
            <w:r>
              <w:t>.</w:t>
            </w:r>
          </w:p>
          <w:p w:rsidR="008423E4" w:rsidRPr="00E26B13" w:rsidRDefault="00FF7C1A" w:rsidP="00F81074">
            <w:pPr>
              <w:rPr>
                <w:b/>
              </w:rPr>
            </w:pPr>
          </w:p>
        </w:tc>
      </w:tr>
      <w:tr w:rsidR="00FA090B" w:rsidTr="00345119">
        <w:tc>
          <w:tcPr>
            <w:tcW w:w="9576" w:type="dxa"/>
          </w:tcPr>
          <w:p w:rsidR="0017725B" w:rsidRDefault="00FF7C1A" w:rsidP="00F81074">
            <w:pPr>
              <w:rPr>
                <w:b/>
                <w:u w:val="single"/>
              </w:rPr>
            </w:pPr>
            <w:r>
              <w:rPr>
                <w:b/>
                <w:u w:val="single"/>
              </w:rPr>
              <w:t>CRIMINAL JUSTICE IMPACT</w:t>
            </w:r>
          </w:p>
          <w:p w:rsidR="0017725B" w:rsidRDefault="00FF7C1A" w:rsidP="00F81074">
            <w:pPr>
              <w:rPr>
                <w:b/>
                <w:u w:val="single"/>
              </w:rPr>
            </w:pPr>
          </w:p>
          <w:p w:rsidR="005E786D" w:rsidRPr="005E786D" w:rsidRDefault="00FF7C1A" w:rsidP="00F81074">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rsidR="0017725B" w:rsidRPr="0017725B" w:rsidRDefault="00FF7C1A" w:rsidP="00F81074">
            <w:pPr>
              <w:rPr>
                <w:b/>
                <w:u w:val="single"/>
              </w:rPr>
            </w:pPr>
          </w:p>
        </w:tc>
      </w:tr>
      <w:tr w:rsidR="00FA090B" w:rsidTr="00345119">
        <w:tc>
          <w:tcPr>
            <w:tcW w:w="9576" w:type="dxa"/>
          </w:tcPr>
          <w:p w:rsidR="008423E4" w:rsidRPr="00A8133F" w:rsidRDefault="00FF7C1A" w:rsidP="00F81074">
            <w:pPr>
              <w:rPr>
                <w:b/>
              </w:rPr>
            </w:pPr>
            <w:r w:rsidRPr="009C1E9A">
              <w:rPr>
                <w:b/>
                <w:u w:val="single"/>
              </w:rPr>
              <w:t>RULEMAKING AUTHORITY</w:t>
            </w:r>
            <w:r>
              <w:rPr>
                <w:b/>
              </w:rPr>
              <w:t xml:space="preserve"> </w:t>
            </w:r>
          </w:p>
          <w:p w:rsidR="008423E4" w:rsidRDefault="00FF7C1A" w:rsidP="00F81074"/>
          <w:p w:rsidR="005E786D" w:rsidRDefault="00FF7C1A" w:rsidP="00F81074">
            <w:pPr>
              <w:pStyle w:val="Header"/>
              <w:tabs>
                <w:tab w:val="clear" w:pos="4320"/>
                <w:tab w:val="clear" w:pos="8640"/>
              </w:tabs>
              <w:jc w:val="both"/>
            </w:pPr>
            <w:r>
              <w:t xml:space="preserve">It is the committee's opinion that rulemaking authority is </w:t>
            </w:r>
            <w:r>
              <w:t>expressly granted to the comptroller of public accounts in SECTION 3 of this bill.</w:t>
            </w:r>
          </w:p>
          <w:p w:rsidR="008423E4" w:rsidRPr="00E21FDC" w:rsidRDefault="00FF7C1A" w:rsidP="00F81074">
            <w:pPr>
              <w:rPr>
                <w:b/>
              </w:rPr>
            </w:pPr>
          </w:p>
        </w:tc>
      </w:tr>
      <w:tr w:rsidR="00FA090B" w:rsidTr="00345119">
        <w:tc>
          <w:tcPr>
            <w:tcW w:w="9576" w:type="dxa"/>
          </w:tcPr>
          <w:p w:rsidR="008423E4" w:rsidRPr="00A8133F" w:rsidRDefault="00FF7C1A" w:rsidP="00F81074">
            <w:pPr>
              <w:rPr>
                <w:b/>
              </w:rPr>
            </w:pPr>
            <w:r w:rsidRPr="009C1E9A">
              <w:rPr>
                <w:b/>
                <w:u w:val="single"/>
              </w:rPr>
              <w:t>ANALYSIS</w:t>
            </w:r>
            <w:r>
              <w:rPr>
                <w:b/>
              </w:rPr>
              <w:t xml:space="preserve"> </w:t>
            </w:r>
          </w:p>
          <w:p w:rsidR="008423E4" w:rsidRDefault="00FF7C1A" w:rsidP="00F81074"/>
          <w:p w:rsidR="00B104A2" w:rsidRDefault="00FF7C1A" w:rsidP="00F81074">
            <w:pPr>
              <w:jc w:val="both"/>
            </w:pPr>
            <w:r>
              <w:t>C.S.H.B. 3001 amends the Local Government Code to revise a provision establishing that certain water districts</w:t>
            </w:r>
            <w:r>
              <w:t xml:space="preserve"> satisfy requirements relating to the annual reporting of certain financial information if </w:t>
            </w:r>
            <w:r w:rsidRPr="00834089">
              <w:t>the</w:t>
            </w:r>
            <w:r w:rsidRPr="00834089">
              <w:t xml:space="preserve"> district</w:t>
            </w:r>
            <w:r>
              <w:t xml:space="preserve"> complies with applicable requirements regarding </w:t>
            </w:r>
            <w:r w:rsidRPr="00C1325D">
              <w:t>audit reports, affidavits of financial dormancy, and annual financial reports</w:t>
            </w:r>
            <w:r>
              <w:t xml:space="preserve"> and submits applicable fin</w:t>
            </w:r>
            <w:r>
              <w:t>ancial documents to the comptroller of public accounts as follows:</w:t>
            </w:r>
          </w:p>
          <w:p w:rsidR="00B104A2" w:rsidRPr="00834089" w:rsidRDefault="00FF7C1A" w:rsidP="00F81074">
            <w:pPr>
              <w:pStyle w:val="ListParagraph"/>
              <w:numPr>
                <w:ilvl w:val="0"/>
                <w:numId w:val="1"/>
              </w:numPr>
              <w:spacing w:before="120" w:after="120"/>
              <w:contextualSpacing w:val="0"/>
              <w:jc w:val="both"/>
            </w:pPr>
            <w:r w:rsidRPr="007E71E9">
              <w:t xml:space="preserve">by </w:t>
            </w:r>
            <w:r>
              <w:t>conditioning</w:t>
            </w:r>
            <w:r w:rsidRPr="007E71E9">
              <w:t xml:space="preserve"> such satisfaction </w:t>
            </w:r>
            <w:r>
              <w:t xml:space="preserve">on </w:t>
            </w:r>
            <w:r w:rsidRPr="007E71E9">
              <w:t xml:space="preserve">the compliance and </w:t>
            </w:r>
            <w:r w:rsidRPr="00834089">
              <w:t xml:space="preserve">submittal </w:t>
            </w:r>
            <w:r>
              <w:t>being</w:t>
            </w:r>
            <w:r w:rsidRPr="00834089">
              <w:t xml:space="preserve"> on an annual basis; </w:t>
            </w:r>
          </w:p>
          <w:p w:rsidR="00B104A2" w:rsidRPr="00834089" w:rsidRDefault="00FF7C1A" w:rsidP="00F81074">
            <w:pPr>
              <w:pStyle w:val="ListParagraph"/>
              <w:numPr>
                <w:ilvl w:val="0"/>
                <w:numId w:val="1"/>
              </w:numPr>
              <w:spacing w:before="120" w:after="120"/>
              <w:contextualSpacing w:val="0"/>
              <w:jc w:val="both"/>
            </w:pPr>
            <w:r w:rsidRPr="00834089">
              <w:t xml:space="preserve">by </w:t>
            </w:r>
            <w:r>
              <w:t>specifying</w:t>
            </w:r>
            <w:r w:rsidRPr="00834089">
              <w:t xml:space="preserve"> that the submitta</w:t>
            </w:r>
            <w:r>
              <w:t xml:space="preserve">l of </w:t>
            </w:r>
            <w:r>
              <w:t>the financial</w:t>
            </w:r>
            <w:r>
              <w:t xml:space="preserve"> documents is</w:t>
            </w:r>
            <w:r w:rsidRPr="00834089">
              <w:t xml:space="preserve"> in the form and manner prescribed</w:t>
            </w:r>
            <w:r w:rsidRPr="00834089">
              <w:t xml:space="preserve"> by the comptroller;</w:t>
            </w:r>
            <w:r>
              <w:t xml:space="preserve"> and</w:t>
            </w:r>
          </w:p>
          <w:p w:rsidR="00B104A2" w:rsidRDefault="00FF7C1A" w:rsidP="00F81074">
            <w:pPr>
              <w:pStyle w:val="ListParagraph"/>
              <w:numPr>
                <w:ilvl w:val="0"/>
                <w:numId w:val="1"/>
              </w:numPr>
              <w:spacing w:before="120" w:after="120"/>
              <w:contextualSpacing w:val="0"/>
              <w:jc w:val="both"/>
            </w:pPr>
            <w:r>
              <w:t xml:space="preserve">by providing </w:t>
            </w:r>
            <w:r>
              <w:t>the option for a district, as an alternative to submitting the financial documents to the comptroller, to take</w:t>
            </w:r>
            <w:r>
              <w:t xml:space="preserve"> action to ensure that </w:t>
            </w:r>
            <w:r>
              <w:t xml:space="preserve">the </w:t>
            </w:r>
            <w:r>
              <w:t>documents a</w:t>
            </w:r>
            <w:r w:rsidRPr="009D6709">
              <w:t>re made available at a regular office of the district for inspection b</w:t>
            </w:r>
            <w:r w:rsidRPr="009D6709">
              <w:t>y any person and</w:t>
            </w:r>
            <w:r>
              <w:t>, if the district maintains a website,</w:t>
            </w:r>
            <w:r w:rsidRPr="009D6709">
              <w:t xml:space="preserve"> are posted continuously for public viewing on the district's website</w:t>
            </w:r>
            <w:r>
              <w:t>.</w:t>
            </w:r>
          </w:p>
          <w:p w:rsidR="007C73B1" w:rsidRDefault="00FF7C1A" w:rsidP="00F81074">
            <w:pPr>
              <w:jc w:val="both"/>
            </w:pPr>
          </w:p>
          <w:p w:rsidR="007306A3" w:rsidRDefault="00FF7C1A" w:rsidP="00F81074">
            <w:pPr>
              <w:jc w:val="both"/>
            </w:pPr>
            <w:r>
              <w:t>C.S.</w:t>
            </w:r>
            <w:r>
              <w:t xml:space="preserve">H.B. 3001 </w:t>
            </w:r>
            <w:r>
              <w:t>makes</w:t>
            </w:r>
            <w:r>
              <w:t xml:space="preserve"> the</w:t>
            </w:r>
            <w:r>
              <w:t xml:space="preserve"> </w:t>
            </w:r>
            <w:r>
              <w:t>require</w:t>
            </w:r>
            <w:r>
              <w:t>ment that</w:t>
            </w:r>
            <w:r>
              <w:t xml:space="preserve"> the comptroller post</w:t>
            </w:r>
            <w:r>
              <w:t xml:space="preserve"> the submitted</w:t>
            </w:r>
            <w:r>
              <w:t xml:space="preserve"> </w:t>
            </w:r>
            <w:r>
              <w:t>documents</w:t>
            </w:r>
            <w:r>
              <w:t xml:space="preserve"> </w:t>
            </w:r>
            <w:r>
              <w:t xml:space="preserve">on the comptroller's website </w:t>
            </w:r>
            <w:r>
              <w:t xml:space="preserve">applicable only </w:t>
            </w:r>
            <w:r>
              <w:t xml:space="preserve">to the extent that the documents as submitted </w:t>
            </w:r>
            <w:r w:rsidRPr="00B45B06">
              <w:t>to the comptroller are in a form that facilitates compliance with applicable technical accessibility standards and specifications established in the electronic and information resources accessib</w:t>
            </w:r>
            <w:r w:rsidRPr="00B45B06">
              <w:t>ility policy adopted by the comptroller</w:t>
            </w:r>
            <w:r>
              <w:t xml:space="preserve"> and requires the comptroller to post </w:t>
            </w:r>
            <w:r w:rsidRPr="00D05483">
              <w:t>any other information the comptroller considers relevant or necessary</w:t>
            </w:r>
            <w:r>
              <w:t xml:space="preserve"> on the comptroller's website to such extent</w:t>
            </w:r>
            <w:r w:rsidRPr="00B45B06">
              <w:t>.</w:t>
            </w:r>
            <w:r>
              <w:t xml:space="preserve"> </w:t>
            </w:r>
            <w:r>
              <w:t>The bill excludes</w:t>
            </w:r>
            <w:r>
              <w:t xml:space="preserve"> </w:t>
            </w:r>
            <w:r w:rsidRPr="001C5CA8">
              <w:t>a special purpose district</w:t>
            </w:r>
            <w:r>
              <w:t xml:space="preserve"> </w:t>
            </w:r>
            <w:r>
              <w:t>in the comptroller'</w:t>
            </w:r>
            <w:r>
              <w:t xml:space="preserve">s </w:t>
            </w:r>
            <w:r w:rsidRPr="00237AB2">
              <w:t>Special Purpose District Public Information Database</w:t>
            </w:r>
            <w:r>
              <w:t xml:space="preserve"> from the term "political subdivision" applicable to provisions relating to the annual reporting of certain</w:t>
            </w:r>
            <w:r>
              <w:t xml:space="preserve"> </w:t>
            </w:r>
            <w:r>
              <w:t>financial information.</w:t>
            </w:r>
            <w:r>
              <w:t xml:space="preserve"> The bill, for purposes of the requirement</w:t>
            </w:r>
            <w:r>
              <w:t xml:space="preserve"> </w:t>
            </w:r>
            <w:r>
              <w:t>that</w:t>
            </w:r>
            <w:r>
              <w:t xml:space="preserve"> the comptroller post inf</w:t>
            </w:r>
            <w:r>
              <w:t>ormation on the comptroller's website provided by a political subdivision as an alternative to</w:t>
            </w:r>
            <w:r>
              <w:t xml:space="preserve"> the political subdivision</w:t>
            </w:r>
            <w:r>
              <w:t xml:space="preserve"> providing an annual report in a certain manner, requires the comptroller to post </w:t>
            </w:r>
            <w:r w:rsidRPr="003D21EE">
              <w:t>any other information the comptroller considers releva</w:t>
            </w:r>
            <w:r w:rsidRPr="003D21EE">
              <w:t>nt or necessary on the website</w:t>
            </w:r>
            <w:r>
              <w:t>.</w:t>
            </w:r>
          </w:p>
          <w:p w:rsidR="007306A3" w:rsidRDefault="00FF7C1A" w:rsidP="00F81074">
            <w:pPr>
              <w:jc w:val="both"/>
            </w:pPr>
          </w:p>
          <w:p w:rsidR="00492AA4" w:rsidRDefault="00FF7C1A" w:rsidP="00F81074">
            <w:pPr>
              <w:jc w:val="both"/>
            </w:pPr>
            <w:r>
              <w:t>C.S.</w:t>
            </w:r>
            <w:r>
              <w:t>H.B. 3001 authorizes the comptroller</w:t>
            </w:r>
            <w:r>
              <w:t xml:space="preserve">, </w:t>
            </w:r>
            <w:r w:rsidRPr="00834089">
              <w:t>if information</w:t>
            </w:r>
            <w:r w:rsidRPr="00834089">
              <w:t xml:space="preserve"> required to be</w:t>
            </w:r>
            <w:r w:rsidRPr="00BF416A">
              <w:t xml:space="preserve"> posted by the comptroller under provisions relating to the annual report</w:t>
            </w:r>
            <w:r w:rsidRPr="00BF416A">
              <w:t>ing</w:t>
            </w:r>
            <w:r w:rsidRPr="00BF416A">
              <w:t xml:space="preserve"> of certain </w:t>
            </w:r>
            <w:r w:rsidRPr="00DB1B2A">
              <w:t xml:space="preserve">political subdivision </w:t>
            </w:r>
            <w:r w:rsidRPr="00834089">
              <w:t>financial information</w:t>
            </w:r>
            <w:r>
              <w:t xml:space="preserve"> </w:t>
            </w:r>
            <w:r>
              <w:t>is posted separately</w:t>
            </w:r>
            <w:r>
              <w:t xml:space="preserve"> on a </w:t>
            </w:r>
            <w:r w:rsidRPr="00B45B06">
              <w:t>website that a state agency, the comptroller, or a pol</w:t>
            </w:r>
            <w:r>
              <w:t>itical subdivision</w:t>
            </w:r>
            <w:r w:rsidRPr="00B45B06">
              <w:t xml:space="preserve"> maintains or causes to be maintained,</w:t>
            </w:r>
            <w:r>
              <w:t xml:space="preserve"> </w:t>
            </w:r>
            <w:r>
              <w:t xml:space="preserve">to post </w:t>
            </w:r>
            <w:r w:rsidRPr="00B45B06">
              <w:t>on the comptroller's website a direct link to, or a clear statement describing the location of, the separately posted information i</w:t>
            </w:r>
            <w:r w:rsidRPr="00B45B06">
              <w:t>nstead of or in addition to reproducing the required information on the comptroller's website</w:t>
            </w:r>
            <w:r>
              <w:t>.</w:t>
            </w:r>
            <w:r>
              <w:t xml:space="preserve"> </w:t>
            </w:r>
          </w:p>
          <w:p w:rsidR="0036576B" w:rsidRDefault="00FF7C1A" w:rsidP="00F81074">
            <w:pPr>
              <w:jc w:val="both"/>
            </w:pPr>
          </w:p>
          <w:p w:rsidR="00F67C35" w:rsidRDefault="00FF7C1A" w:rsidP="00F81074">
            <w:pPr>
              <w:jc w:val="both"/>
            </w:pPr>
            <w:r>
              <w:t>C.S.</w:t>
            </w:r>
            <w:r>
              <w:t>H.B. 3001 amends the Government Code</w:t>
            </w:r>
            <w:r>
              <w:t xml:space="preserve">, for purposes of the authorization for the comptroller to </w:t>
            </w:r>
            <w:r w:rsidRPr="00F67C35">
              <w:t xml:space="preserve">require </w:t>
            </w:r>
            <w:r>
              <w:t>a</w:t>
            </w:r>
            <w:r w:rsidRPr="00F67C35">
              <w:t xml:space="preserve"> state agency or special purpose district </w:t>
            </w:r>
            <w:r>
              <w:t xml:space="preserve">that collects or maintains information required in the </w:t>
            </w:r>
            <w:r w:rsidRPr="004D34B3">
              <w:t>Special Purpose District Public Information Database</w:t>
            </w:r>
            <w:r>
              <w:t xml:space="preserve"> </w:t>
            </w:r>
            <w:r w:rsidRPr="00F67C35">
              <w:t>to</w:t>
            </w:r>
            <w:r>
              <w:t xml:space="preserve"> provide that</w:t>
            </w:r>
            <w:r w:rsidRPr="00F67C35">
              <w:t xml:space="preserve"> information </w:t>
            </w:r>
            <w:r>
              <w:t>and updates to the information as necessary for inclusion in the database, to specify that the provision of the informat</w:t>
            </w:r>
            <w:r>
              <w:t xml:space="preserve">ion </w:t>
            </w:r>
            <w:r w:rsidRPr="00AA63E8">
              <w:t xml:space="preserve">and updates </w:t>
            </w:r>
            <w:r>
              <w:t>is</w:t>
            </w:r>
            <w:r>
              <w:t xml:space="preserve"> </w:t>
            </w:r>
            <w:r w:rsidRPr="00F67C35">
              <w:t>in the form and manner prescribed by the comptroller</w:t>
            </w:r>
            <w:r>
              <w:t xml:space="preserve">. </w:t>
            </w:r>
            <w:r>
              <w:t>The bill authorizes the comptroller,</w:t>
            </w:r>
            <w:r>
              <w:t xml:space="preserve"> </w:t>
            </w:r>
            <w:r>
              <w:t>i</w:t>
            </w:r>
            <w:r w:rsidRPr="004D34B3">
              <w:t>f the required information is posted separately on a</w:t>
            </w:r>
            <w:r>
              <w:t xml:space="preserve"> </w:t>
            </w:r>
            <w:r w:rsidRPr="004D34B3">
              <w:t xml:space="preserve">website that the state agency, comptroller, or special purpose district maintains or causes </w:t>
            </w:r>
            <w:r w:rsidRPr="004D34B3">
              <w:t xml:space="preserve">to be maintained, </w:t>
            </w:r>
            <w:r>
              <w:t>to</w:t>
            </w:r>
            <w:r w:rsidRPr="004D34B3">
              <w:t xml:space="preserve"> include in the database a direct link to, or a clear statement describing the location of, the separately posted information instead of or in addition to reproducing the information in the database</w:t>
            </w:r>
            <w:r>
              <w:t>.</w:t>
            </w:r>
          </w:p>
          <w:p w:rsidR="008423E4" w:rsidRPr="00835628" w:rsidRDefault="00FF7C1A" w:rsidP="00F81074">
            <w:pPr>
              <w:jc w:val="both"/>
              <w:rPr>
                <w:b/>
              </w:rPr>
            </w:pPr>
            <w:r>
              <w:t xml:space="preserve">  </w:t>
            </w:r>
          </w:p>
        </w:tc>
      </w:tr>
      <w:tr w:rsidR="00FA090B" w:rsidTr="00345119">
        <w:tc>
          <w:tcPr>
            <w:tcW w:w="9576" w:type="dxa"/>
          </w:tcPr>
          <w:p w:rsidR="008423E4" w:rsidRPr="00A8133F" w:rsidRDefault="00FF7C1A" w:rsidP="00F81074">
            <w:pPr>
              <w:rPr>
                <w:b/>
              </w:rPr>
            </w:pPr>
            <w:r w:rsidRPr="009C1E9A">
              <w:rPr>
                <w:b/>
                <w:u w:val="single"/>
              </w:rPr>
              <w:t>EFFECTIVE DATE</w:t>
            </w:r>
            <w:r>
              <w:rPr>
                <w:b/>
              </w:rPr>
              <w:t xml:space="preserve"> </w:t>
            </w:r>
          </w:p>
          <w:p w:rsidR="008423E4" w:rsidRDefault="00FF7C1A" w:rsidP="00F81074"/>
          <w:p w:rsidR="008423E4" w:rsidRPr="003624F2" w:rsidRDefault="00FF7C1A" w:rsidP="00F81074">
            <w:pPr>
              <w:pStyle w:val="Header"/>
              <w:tabs>
                <w:tab w:val="clear" w:pos="4320"/>
                <w:tab w:val="clear" w:pos="8640"/>
              </w:tabs>
              <w:jc w:val="both"/>
            </w:pPr>
            <w:r>
              <w:t xml:space="preserve">September 1, 2019. </w:t>
            </w:r>
          </w:p>
          <w:p w:rsidR="008423E4" w:rsidRPr="00233FDB" w:rsidRDefault="00FF7C1A" w:rsidP="00F81074">
            <w:pPr>
              <w:rPr>
                <w:b/>
              </w:rPr>
            </w:pPr>
          </w:p>
        </w:tc>
      </w:tr>
      <w:tr w:rsidR="00FA090B" w:rsidTr="00345119">
        <w:tc>
          <w:tcPr>
            <w:tcW w:w="9576" w:type="dxa"/>
          </w:tcPr>
          <w:p w:rsidR="009D03B2" w:rsidRPr="009D03B2" w:rsidRDefault="00FF7C1A" w:rsidP="00F81074">
            <w:pPr>
              <w:jc w:val="both"/>
              <w:rPr>
                <w:b/>
                <w:u w:val="single"/>
              </w:rPr>
            </w:pPr>
            <w:r>
              <w:rPr>
                <w:b/>
                <w:u w:val="single"/>
              </w:rPr>
              <w:t>COMPARISON OF ORIGINAL AND SUBSTITUTE</w:t>
            </w:r>
          </w:p>
          <w:p w:rsidR="009D03B2" w:rsidRDefault="00FF7C1A" w:rsidP="00F81074">
            <w:pPr>
              <w:jc w:val="both"/>
            </w:pPr>
            <w:r>
              <w:t>While C.S.H.B. 3001 may differ from the original in minor or nonsubstantive ways, the following summarizes the substantial differences between the introduced and committee substitute versions of t</w:t>
            </w:r>
            <w:r>
              <w:t>he bill.</w:t>
            </w:r>
          </w:p>
          <w:p w:rsidR="009D03B2" w:rsidRDefault="00FF7C1A" w:rsidP="00F81074">
            <w:pPr>
              <w:jc w:val="both"/>
            </w:pPr>
          </w:p>
          <w:p w:rsidR="00DC6AB1" w:rsidRDefault="00FF7C1A" w:rsidP="00F81074">
            <w:pPr>
              <w:jc w:val="both"/>
            </w:pPr>
            <w:r>
              <w:t>The substitute includes a provision</w:t>
            </w:r>
            <w:r w:rsidRPr="00DC6AB1">
              <w:t xml:space="preserve">, for purposes of the requirement that the comptroller post information on the comptroller's website provided by a political subdivision as an alternative to the political subdivision providing an annual report </w:t>
            </w:r>
            <w:r w:rsidRPr="00DC6AB1">
              <w:t>in a certain manner, requir</w:t>
            </w:r>
            <w:r>
              <w:t>ing</w:t>
            </w:r>
            <w:r w:rsidRPr="00DC6AB1">
              <w:t xml:space="preserve"> the comptroller to post any other information the comptroller considers relevant or necessary on the website.</w:t>
            </w:r>
          </w:p>
          <w:p w:rsidR="00DC6AB1" w:rsidRDefault="00FF7C1A" w:rsidP="00F81074">
            <w:pPr>
              <w:jc w:val="both"/>
            </w:pPr>
          </w:p>
          <w:p w:rsidR="00DC6AB1" w:rsidRDefault="00FF7C1A" w:rsidP="00F81074">
            <w:pPr>
              <w:jc w:val="both"/>
            </w:pPr>
            <w:r>
              <w:t>The substitute does not include a provision revising a provision establishing that certain water districts satisfy</w:t>
            </w:r>
            <w:r>
              <w:t xml:space="preserve"> requirements relating to the annual reporting of certain financial information if the district complies with applicable requirements regarding audit reports, affidavits of financial dormancy, and annual financial reports and submits applicable financial d</w:t>
            </w:r>
            <w:r>
              <w:t>ocuments to the comptroller of public accounts by restricting the applicability of that provision to a district that is not a district in the comptroller's Special Purpose District Public Information Database. The substitute, with respect to a bill provisi</w:t>
            </w:r>
            <w:r>
              <w:t xml:space="preserve">on </w:t>
            </w:r>
            <w:r w:rsidRPr="00DC6AB1">
              <w:t xml:space="preserve">providing the option for </w:t>
            </w:r>
            <w:r>
              <w:t>a</w:t>
            </w:r>
            <w:r w:rsidRPr="00DC6AB1">
              <w:t xml:space="preserve"> district, as an alternative to submitting the financial documents to the comptroller, to take action to ensure that the documents</w:t>
            </w:r>
            <w:r>
              <w:t xml:space="preserve"> </w:t>
            </w:r>
            <w:r w:rsidRPr="00FD4D43">
              <w:t>are made available at a regular office of the district for inspection by any person and</w:t>
            </w:r>
            <w:r w:rsidRPr="00DC6AB1">
              <w:t xml:space="preserve"> are posted continuously for public viewing on the district's website</w:t>
            </w:r>
            <w:r>
              <w:t>,</w:t>
            </w:r>
            <w:r>
              <w:t xml:space="preserve"> specifies that such posting requirement applies only if the district maintains a website. The substitute includes a provision </w:t>
            </w:r>
            <w:r w:rsidRPr="00FD4D43">
              <w:t>exclud</w:t>
            </w:r>
            <w:r>
              <w:t>ing</w:t>
            </w:r>
            <w:r w:rsidRPr="00FD4D43">
              <w:t xml:space="preserve"> a special purpose district in the comptroller's S</w:t>
            </w:r>
            <w:r w:rsidRPr="00FD4D43">
              <w:t>pecial Purpose District Public Information Database from the term "political subdivision" applicable to provisions relating to the annual reporting of certain financial information.</w:t>
            </w:r>
          </w:p>
          <w:p w:rsidR="00FD4D43" w:rsidRDefault="00FF7C1A" w:rsidP="00F81074">
            <w:pPr>
              <w:jc w:val="both"/>
            </w:pPr>
          </w:p>
          <w:p w:rsidR="00FD4D43" w:rsidRDefault="00FF7C1A" w:rsidP="00F81074">
            <w:pPr>
              <w:jc w:val="both"/>
            </w:pPr>
            <w:r w:rsidRPr="006A78E3">
              <w:t>The substitute includes a provision</w:t>
            </w:r>
            <w:r w:rsidRPr="006A78E3">
              <w:t>, with respect to the requirement that</w:t>
            </w:r>
            <w:r w:rsidRPr="006A78E3">
              <w:t xml:space="preserve"> the comptroller post certain financial documents submitted to the comptroller by certain water districts on the comptroller's website to a certain extent,</w:t>
            </w:r>
            <w:r w:rsidRPr="006A78E3">
              <w:t xml:space="preserve"> </w:t>
            </w:r>
            <w:r w:rsidRPr="008F4E24">
              <w:t>requir</w:t>
            </w:r>
            <w:r w:rsidRPr="006A78E3">
              <w:t>ing</w:t>
            </w:r>
            <w:r w:rsidRPr="008F4E24">
              <w:t xml:space="preserve"> the comptroller to post any</w:t>
            </w:r>
            <w:r w:rsidRPr="006A78E3">
              <w:t xml:space="preserve"> other</w:t>
            </w:r>
            <w:r w:rsidRPr="008F4E24">
              <w:t xml:space="preserve"> information the comptroller considers relevant or necess</w:t>
            </w:r>
            <w:r w:rsidRPr="008F4E24">
              <w:t>ary on the website</w:t>
            </w:r>
            <w:r w:rsidRPr="006A78E3">
              <w:t xml:space="preserve"> to such extent</w:t>
            </w:r>
            <w:r w:rsidRPr="008F4E24">
              <w:t>.</w:t>
            </w:r>
            <w:r>
              <w:t xml:space="preserve"> </w:t>
            </w:r>
            <w:r>
              <w:t xml:space="preserve">The substitute does not include a provision </w:t>
            </w:r>
            <w:r w:rsidRPr="007860D6">
              <w:t>authoriz</w:t>
            </w:r>
            <w:r>
              <w:t>ing</w:t>
            </w:r>
            <w:r w:rsidRPr="007860D6">
              <w:t xml:space="preserve"> the comptroller, if the comptroller determines that compliance with applicable posting requirements imposes a significant difficulty or expense on </w:t>
            </w:r>
            <w:r>
              <w:t>a</w:t>
            </w:r>
            <w:r w:rsidRPr="007860D6">
              <w:t xml:space="preserve"> district, to pro</w:t>
            </w:r>
            <w:r w:rsidRPr="007860D6">
              <w:t>vide individuals with disabilities an alternate method of access instead of posting the documents on the comptroller's website.</w:t>
            </w:r>
          </w:p>
          <w:p w:rsidR="007860D6" w:rsidRDefault="00FF7C1A" w:rsidP="00F81074">
            <w:pPr>
              <w:jc w:val="both"/>
            </w:pPr>
          </w:p>
          <w:p w:rsidR="00137E95" w:rsidRDefault="00FF7C1A" w:rsidP="00F81074">
            <w:pPr>
              <w:jc w:val="both"/>
            </w:pPr>
            <w:r>
              <w:t>The substitute removes th</w:t>
            </w:r>
            <w:r>
              <w:t>e</w:t>
            </w:r>
            <w:r>
              <w:t xml:space="preserve"> </w:t>
            </w:r>
            <w:r>
              <w:t>restriction</w:t>
            </w:r>
            <w:r>
              <w:t xml:space="preserve"> that applicable information be easily </w:t>
            </w:r>
            <w:r w:rsidRPr="007860D6">
              <w:t>located by searching the name of the political sub</w:t>
            </w:r>
            <w:r w:rsidRPr="007860D6">
              <w:t>division or district on the Internet</w:t>
            </w:r>
            <w:r>
              <w:t xml:space="preserve"> </w:t>
            </w:r>
            <w:r>
              <w:t>on</w:t>
            </w:r>
            <w:r>
              <w:t xml:space="preserve"> the </w:t>
            </w:r>
            <w:r w:rsidRPr="007860D6">
              <w:t>authoriz</w:t>
            </w:r>
            <w:r>
              <w:t>ation for</w:t>
            </w:r>
            <w:r w:rsidRPr="007860D6">
              <w:t xml:space="preserve"> the comptroller, if information required to be posted by the comptroller under provisions relating to the annual reporting of certain political subdivision financial information is posted separa</w:t>
            </w:r>
            <w:r w:rsidRPr="007860D6">
              <w:t>tely on a website that a state agency, the comptroller, or a political subdivision maintains or causes to be maintained, to post on the comptroller's website a direct link to, or a clear statement describing the location of, the separately posted informati</w:t>
            </w:r>
            <w:r w:rsidRPr="007860D6">
              <w:t>on instead of or in addition to reproducing the required information on the comptroller's website</w:t>
            </w:r>
            <w:r>
              <w:t>.</w:t>
            </w:r>
          </w:p>
          <w:p w:rsidR="009D03B2" w:rsidRPr="009D03B2" w:rsidRDefault="00FF7C1A" w:rsidP="00F81074">
            <w:pPr>
              <w:jc w:val="both"/>
            </w:pPr>
          </w:p>
        </w:tc>
      </w:tr>
      <w:tr w:rsidR="00FA090B" w:rsidTr="00345119">
        <w:tc>
          <w:tcPr>
            <w:tcW w:w="9576" w:type="dxa"/>
          </w:tcPr>
          <w:p w:rsidR="00AC5099" w:rsidRPr="009C1E9A" w:rsidRDefault="00FF7C1A" w:rsidP="00F81074">
            <w:pPr>
              <w:rPr>
                <w:b/>
                <w:u w:val="single"/>
              </w:rPr>
            </w:pPr>
          </w:p>
        </w:tc>
      </w:tr>
      <w:tr w:rsidR="00FA090B" w:rsidTr="00345119">
        <w:tc>
          <w:tcPr>
            <w:tcW w:w="9576" w:type="dxa"/>
          </w:tcPr>
          <w:p w:rsidR="00AC5099" w:rsidRPr="00AC5099" w:rsidRDefault="00FF7C1A" w:rsidP="00F81074">
            <w:pPr>
              <w:jc w:val="both"/>
            </w:pPr>
          </w:p>
        </w:tc>
      </w:tr>
    </w:tbl>
    <w:p w:rsidR="008423E4" w:rsidRPr="00BE0E75" w:rsidRDefault="00FF7C1A" w:rsidP="008423E4">
      <w:pPr>
        <w:spacing w:line="480" w:lineRule="auto"/>
        <w:jc w:val="both"/>
        <w:rPr>
          <w:rFonts w:ascii="Arial" w:hAnsi="Arial"/>
          <w:sz w:val="16"/>
          <w:szCs w:val="16"/>
        </w:rPr>
      </w:pPr>
    </w:p>
    <w:p w:rsidR="004108C3" w:rsidRPr="008423E4" w:rsidRDefault="00FF7C1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7C1A">
      <w:r>
        <w:separator/>
      </w:r>
    </w:p>
  </w:endnote>
  <w:endnote w:type="continuationSeparator" w:id="0">
    <w:p w:rsidR="00000000" w:rsidRDefault="00FF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7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A090B" w:rsidTr="009C1E9A">
      <w:trPr>
        <w:cantSplit/>
      </w:trPr>
      <w:tc>
        <w:tcPr>
          <w:tcW w:w="0" w:type="pct"/>
        </w:tcPr>
        <w:p w:rsidR="00137D90" w:rsidRDefault="00FF7C1A" w:rsidP="009C1E9A">
          <w:pPr>
            <w:pStyle w:val="Footer"/>
            <w:tabs>
              <w:tab w:val="clear" w:pos="8640"/>
              <w:tab w:val="right" w:pos="9360"/>
            </w:tabs>
          </w:pPr>
        </w:p>
      </w:tc>
      <w:tc>
        <w:tcPr>
          <w:tcW w:w="2395" w:type="pct"/>
        </w:tcPr>
        <w:p w:rsidR="00137D90" w:rsidRDefault="00FF7C1A" w:rsidP="009C1E9A">
          <w:pPr>
            <w:pStyle w:val="Footer"/>
            <w:tabs>
              <w:tab w:val="clear" w:pos="8640"/>
              <w:tab w:val="right" w:pos="9360"/>
            </w:tabs>
          </w:pPr>
        </w:p>
        <w:p w:rsidR="001A4310" w:rsidRDefault="00FF7C1A" w:rsidP="009C1E9A">
          <w:pPr>
            <w:pStyle w:val="Footer"/>
            <w:tabs>
              <w:tab w:val="clear" w:pos="8640"/>
              <w:tab w:val="right" w:pos="9360"/>
            </w:tabs>
          </w:pPr>
        </w:p>
        <w:p w:rsidR="00137D90" w:rsidRDefault="00FF7C1A" w:rsidP="009C1E9A">
          <w:pPr>
            <w:pStyle w:val="Footer"/>
            <w:tabs>
              <w:tab w:val="clear" w:pos="8640"/>
              <w:tab w:val="right" w:pos="9360"/>
            </w:tabs>
          </w:pPr>
        </w:p>
      </w:tc>
      <w:tc>
        <w:tcPr>
          <w:tcW w:w="2453" w:type="pct"/>
        </w:tcPr>
        <w:p w:rsidR="00137D90" w:rsidRDefault="00FF7C1A" w:rsidP="009C1E9A">
          <w:pPr>
            <w:pStyle w:val="Footer"/>
            <w:tabs>
              <w:tab w:val="clear" w:pos="8640"/>
              <w:tab w:val="right" w:pos="9360"/>
            </w:tabs>
            <w:jc w:val="right"/>
          </w:pPr>
        </w:p>
      </w:tc>
    </w:tr>
    <w:tr w:rsidR="00FA090B" w:rsidTr="009C1E9A">
      <w:trPr>
        <w:cantSplit/>
      </w:trPr>
      <w:tc>
        <w:tcPr>
          <w:tcW w:w="0" w:type="pct"/>
        </w:tcPr>
        <w:p w:rsidR="00EC379B" w:rsidRDefault="00FF7C1A" w:rsidP="009C1E9A">
          <w:pPr>
            <w:pStyle w:val="Footer"/>
            <w:tabs>
              <w:tab w:val="clear" w:pos="8640"/>
              <w:tab w:val="right" w:pos="9360"/>
            </w:tabs>
          </w:pPr>
        </w:p>
      </w:tc>
      <w:tc>
        <w:tcPr>
          <w:tcW w:w="2395" w:type="pct"/>
        </w:tcPr>
        <w:p w:rsidR="00EC379B" w:rsidRPr="009C1E9A" w:rsidRDefault="00FF7C1A" w:rsidP="009C1E9A">
          <w:pPr>
            <w:pStyle w:val="Footer"/>
            <w:tabs>
              <w:tab w:val="clear" w:pos="8640"/>
              <w:tab w:val="right" w:pos="9360"/>
            </w:tabs>
            <w:rPr>
              <w:rFonts w:ascii="Shruti" w:hAnsi="Shruti"/>
              <w:sz w:val="22"/>
            </w:rPr>
          </w:pPr>
          <w:r>
            <w:rPr>
              <w:rFonts w:ascii="Shruti" w:hAnsi="Shruti"/>
              <w:sz w:val="22"/>
            </w:rPr>
            <w:t>86R 30458</w:t>
          </w:r>
        </w:p>
      </w:tc>
      <w:tc>
        <w:tcPr>
          <w:tcW w:w="2453" w:type="pct"/>
        </w:tcPr>
        <w:p w:rsidR="00EC379B" w:rsidRDefault="00FF7C1A" w:rsidP="009C1E9A">
          <w:pPr>
            <w:pStyle w:val="Footer"/>
            <w:tabs>
              <w:tab w:val="clear" w:pos="8640"/>
              <w:tab w:val="right" w:pos="9360"/>
            </w:tabs>
            <w:jc w:val="right"/>
          </w:pPr>
          <w:r>
            <w:fldChar w:fldCharType="begin"/>
          </w:r>
          <w:r>
            <w:instrText xml:space="preserve"> DOCPROPERTY  OTID  \* MERGEFORMAT </w:instrText>
          </w:r>
          <w:r>
            <w:fldChar w:fldCharType="separate"/>
          </w:r>
          <w:r>
            <w:t>19.119.1150</w:t>
          </w:r>
          <w:r>
            <w:fldChar w:fldCharType="end"/>
          </w:r>
        </w:p>
      </w:tc>
    </w:tr>
    <w:tr w:rsidR="00FA090B" w:rsidTr="009C1E9A">
      <w:trPr>
        <w:cantSplit/>
      </w:trPr>
      <w:tc>
        <w:tcPr>
          <w:tcW w:w="0" w:type="pct"/>
        </w:tcPr>
        <w:p w:rsidR="00EC379B" w:rsidRDefault="00FF7C1A" w:rsidP="009C1E9A">
          <w:pPr>
            <w:pStyle w:val="Footer"/>
            <w:tabs>
              <w:tab w:val="clear" w:pos="4320"/>
              <w:tab w:val="clear" w:pos="8640"/>
              <w:tab w:val="left" w:pos="2865"/>
            </w:tabs>
          </w:pPr>
        </w:p>
      </w:tc>
      <w:tc>
        <w:tcPr>
          <w:tcW w:w="2395" w:type="pct"/>
        </w:tcPr>
        <w:p w:rsidR="00EC379B" w:rsidRPr="009C1E9A" w:rsidRDefault="00FF7C1A" w:rsidP="009C1E9A">
          <w:pPr>
            <w:pStyle w:val="Footer"/>
            <w:tabs>
              <w:tab w:val="clear" w:pos="4320"/>
              <w:tab w:val="clear" w:pos="8640"/>
              <w:tab w:val="left" w:pos="2865"/>
            </w:tabs>
            <w:rPr>
              <w:rFonts w:ascii="Shruti" w:hAnsi="Shruti"/>
              <w:sz w:val="22"/>
            </w:rPr>
          </w:pPr>
          <w:r>
            <w:rPr>
              <w:rFonts w:ascii="Shruti" w:hAnsi="Shruti"/>
              <w:sz w:val="22"/>
            </w:rPr>
            <w:t>Substitute Document Number: 86R 20560</w:t>
          </w:r>
        </w:p>
      </w:tc>
      <w:tc>
        <w:tcPr>
          <w:tcW w:w="2453" w:type="pct"/>
        </w:tcPr>
        <w:p w:rsidR="00EC379B" w:rsidRDefault="00FF7C1A" w:rsidP="006D504F">
          <w:pPr>
            <w:pStyle w:val="Footer"/>
            <w:rPr>
              <w:rStyle w:val="PageNumber"/>
            </w:rPr>
          </w:pPr>
        </w:p>
        <w:p w:rsidR="00EC379B" w:rsidRDefault="00FF7C1A" w:rsidP="009C1E9A">
          <w:pPr>
            <w:pStyle w:val="Footer"/>
            <w:tabs>
              <w:tab w:val="clear" w:pos="8640"/>
              <w:tab w:val="right" w:pos="9360"/>
            </w:tabs>
            <w:jc w:val="right"/>
          </w:pPr>
        </w:p>
      </w:tc>
    </w:tr>
    <w:tr w:rsidR="00FA090B" w:rsidTr="009C1E9A">
      <w:trPr>
        <w:cantSplit/>
        <w:trHeight w:val="323"/>
      </w:trPr>
      <w:tc>
        <w:tcPr>
          <w:tcW w:w="0" w:type="pct"/>
          <w:gridSpan w:val="3"/>
        </w:tcPr>
        <w:p w:rsidR="00EC379B" w:rsidRDefault="00FF7C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FF7C1A" w:rsidP="009C1E9A">
          <w:pPr>
            <w:pStyle w:val="Footer"/>
            <w:tabs>
              <w:tab w:val="clear" w:pos="8640"/>
              <w:tab w:val="right" w:pos="9360"/>
            </w:tabs>
            <w:jc w:val="center"/>
          </w:pPr>
        </w:p>
      </w:tc>
    </w:tr>
  </w:tbl>
  <w:p w:rsidR="00EC379B" w:rsidRPr="00FF6F72" w:rsidRDefault="00FF7C1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7C1A">
      <w:r>
        <w:separator/>
      </w:r>
    </w:p>
  </w:footnote>
  <w:footnote w:type="continuationSeparator" w:id="0">
    <w:p w:rsidR="00000000" w:rsidRDefault="00FF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7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F7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71F80"/>
    <w:multiLevelType w:val="hybridMultilevel"/>
    <w:tmpl w:val="56464B1A"/>
    <w:lvl w:ilvl="0" w:tplc="7E9456C4">
      <w:start w:val="1"/>
      <w:numFmt w:val="bullet"/>
      <w:lvlText w:val=""/>
      <w:lvlJc w:val="left"/>
      <w:pPr>
        <w:ind w:left="720" w:hanging="360"/>
      </w:pPr>
      <w:rPr>
        <w:rFonts w:ascii="Symbol" w:hAnsi="Symbol" w:hint="default"/>
      </w:rPr>
    </w:lvl>
    <w:lvl w:ilvl="1" w:tplc="FDC416C8" w:tentative="1">
      <w:start w:val="1"/>
      <w:numFmt w:val="bullet"/>
      <w:lvlText w:val="o"/>
      <w:lvlJc w:val="left"/>
      <w:pPr>
        <w:ind w:left="1440" w:hanging="360"/>
      </w:pPr>
      <w:rPr>
        <w:rFonts w:ascii="Courier New" w:hAnsi="Courier New" w:cs="Courier New" w:hint="default"/>
      </w:rPr>
    </w:lvl>
    <w:lvl w:ilvl="2" w:tplc="3822CB60" w:tentative="1">
      <w:start w:val="1"/>
      <w:numFmt w:val="bullet"/>
      <w:lvlText w:val=""/>
      <w:lvlJc w:val="left"/>
      <w:pPr>
        <w:ind w:left="2160" w:hanging="360"/>
      </w:pPr>
      <w:rPr>
        <w:rFonts w:ascii="Wingdings" w:hAnsi="Wingdings" w:hint="default"/>
      </w:rPr>
    </w:lvl>
    <w:lvl w:ilvl="3" w:tplc="B6905FCC" w:tentative="1">
      <w:start w:val="1"/>
      <w:numFmt w:val="bullet"/>
      <w:lvlText w:val=""/>
      <w:lvlJc w:val="left"/>
      <w:pPr>
        <w:ind w:left="2880" w:hanging="360"/>
      </w:pPr>
      <w:rPr>
        <w:rFonts w:ascii="Symbol" w:hAnsi="Symbol" w:hint="default"/>
      </w:rPr>
    </w:lvl>
    <w:lvl w:ilvl="4" w:tplc="758E2CC8" w:tentative="1">
      <w:start w:val="1"/>
      <w:numFmt w:val="bullet"/>
      <w:lvlText w:val="o"/>
      <w:lvlJc w:val="left"/>
      <w:pPr>
        <w:ind w:left="3600" w:hanging="360"/>
      </w:pPr>
      <w:rPr>
        <w:rFonts w:ascii="Courier New" w:hAnsi="Courier New" w:cs="Courier New" w:hint="default"/>
      </w:rPr>
    </w:lvl>
    <w:lvl w:ilvl="5" w:tplc="5F06D430" w:tentative="1">
      <w:start w:val="1"/>
      <w:numFmt w:val="bullet"/>
      <w:lvlText w:val=""/>
      <w:lvlJc w:val="left"/>
      <w:pPr>
        <w:ind w:left="4320" w:hanging="360"/>
      </w:pPr>
      <w:rPr>
        <w:rFonts w:ascii="Wingdings" w:hAnsi="Wingdings" w:hint="default"/>
      </w:rPr>
    </w:lvl>
    <w:lvl w:ilvl="6" w:tplc="CC80E96A" w:tentative="1">
      <w:start w:val="1"/>
      <w:numFmt w:val="bullet"/>
      <w:lvlText w:val=""/>
      <w:lvlJc w:val="left"/>
      <w:pPr>
        <w:ind w:left="5040" w:hanging="360"/>
      </w:pPr>
      <w:rPr>
        <w:rFonts w:ascii="Symbol" w:hAnsi="Symbol" w:hint="default"/>
      </w:rPr>
    </w:lvl>
    <w:lvl w:ilvl="7" w:tplc="2B188680" w:tentative="1">
      <w:start w:val="1"/>
      <w:numFmt w:val="bullet"/>
      <w:lvlText w:val="o"/>
      <w:lvlJc w:val="left"/>
      <w:pPr>
        <w:ind w:left="5760" w:hanging="360"/>
      </w:pPr>
      <w:rPr>
        <w:rFonts w:ascii="Courier New" w:hAnsi="Courier New" w:cs="Courier New" w:hint="default"/>
      </w:rPr>
    </w:lvl>
    <w:lvl w:ilvl="8" w:tplc="6F64C71E" w:tentative="1">
      <w:start w:val="1"/>
      <w:numFmt w:val="bullet"/>
      <w:lvlText w:val=""/>
      <w:lvlJc w:val="left"/>
      <w:pPr>
        <w:ind w:left="6480" w:hanging="360"/>
      </w:pPr>
      <w:rPr>
        <w:rFonts w:ascii="Wingdings" w:hAnsi="Wingdings" w:hint="default"/>
      </w:rPr>
    </w:lvl>
  </w:abstractNum>
  <w:abstractNum w:abstractNumId="1" w15:restartNumberingAfterBreak="0">
    <w:nsid w:val="5ED26456"/>
    <w:multiLevelType w:val="hybridMultilevel"/>
    <w:tmpl w:val="2D6C14F6"/>
    <w:lvl w:ilvl="0" w:tplc="E5DCB8E2">
      <w:start w:val="1"/>
      <w:numFmt w:val="bullet"/>
      <w:lvlText w:val=""/>
      <w:lvlJc w:val="left"/>
      <w:pPr>
        <w:tabs>
          <w:tab w:val="num" w:pos="720"/>
        </w:tabs>
        <w:ind w:left="720" w:hanging="360"/>
      </w:pPr>
      <w:rPr>
        <w:rFonts w:ascii="Symbol" w:hAnsi="Symbol" w:hint="default"/>
      </w:rPr>
    </w:lvl>
    <w:lvl w:ilvl="1" w:tplc="4C5852CA" w:tentative="1">
      <w:start w:val="1"/>
      <w:numFmt w:val="bullet"/>
      <w:lvlText w:val="o"/>
      <w:lvlJc w:val="left"/>
      <w:pPr>
        <w:ind w:left="1440" w:hanging="360"/>
      </w:pPr>
      <w:rPr>
        <w:rFonts w:ascii="Courier New" w:hAnsi="Courier New" w:cs="Courier New" w:hint="default"/>
      </w:rPr>
    </w:lvl>
    <w:lvl w:ilvl="2" w:tplc="A170B064" w:tentative="1">
      <w:start w:val="1"/>
      <w:numFmt w:val="bullet"/>
      <w:lvlText w:val=""/>
      <w:lvlJc w:val="left"/>
      <w:pPr>
        <w:ind w:left="2160" w:hanging="360"/>
      </w:pPr>
      <w:rPr>
        <w:rFonts w:ascii="Wingdings" w:hAnsi="Wingdings" w:hint="default"/>
      </w:rPr>
    </w:lvl>
    <w:lvl w:ilvl="3" w:tplc="594078E4" w:tentative="1">
      <w:start w:val="1"/>
      <w:numFmt w:val="bullet"/>
      <w:lvlText w:val=""/>
      <w:lvlJc w:val="left"/>
      <w:pPr>
        <w:ind w:left="2880" w:hanging="360"/>
      </w:pPr>
      <w:rPr>
        <w:rFonts w:ascii="Symbol" w:hAnsi="Symbol" w:hint="default"/>
      </w:rPr>
    </w:lvl>
    <w:lvl w:ilvl="4" w:tplc="6106A986" w:tentative="1">
      <w:start w:val="1"/>
      <w:numFmt w:val="bullet"/>
      <w:lvlText w:val="o"/>
      <w:lvlJc w:val="left"/>
      <w:pPr>
        <w:ind w:left="3600" w:hanging="360"/>
      </w:pPr>
      <w:rPr>
        <w:rFonts w:ascii="Courier New" w:hAnsi="Courier New" w:cs="Courier New" w:hint="default"/>
      </w:rPr>
    </w:lvl>
    <w:lvl w:ilvl="5" w:tplc="1AE2C9C2" w:tentative="1">
      <w:start w:val="1"/>
      <w:numFmt w:val="bullet"/>
      <w:lvlText w:val=""/>
      <w:lvlJc w:val="left"/>
      <w:pPr>
        <w:ind w:left="4320" w:hanging="360"/>
      </w:pPr>
      <w:rPr>
        <w:rFonts w:ascii="Wingdings" w:hAnsi="Wingdings" w:hint="default"/>
      </w:rPr>
    </w:lvl>
    <w:lvl w:ilvl="6" w:tplc="9468001E" w:tentative="1">
      <w:start w:val="1"/>
      <w:numFmt w:val="bullet"/>
      <w:lvlText w:val=""/>
      <w:lvlJc w:val="left"/>
      <w:pPr>
        <w:ind w:left="5040" w:hanging="360"/>
      </w:pPr>
      <w:rPr>
        <w:rFonts w:ascii="Symbol" w:hAnsi="Symbol" w:hint="default"/>
      </w:rPr>
    </w:lvl>
    <w:lvl w:ilvl="7" w:tplc="D8A2448C" w:tentative="1">
      <w:start w:val="1"/>
      <w:numFmt w:val="bullet"/>
      <w:lvlText w:val="o"/>
      <w:lvlJc w:val="left"/>
      <w:pPr>
        <w:ind w:left="5760" w:hanging="360"/>
      </w:pPr>
      <w:rPr>
        <w:rFonts w:ascii="Courier New" w:hAnsi="Courier New" w:cs="Courier New" w:hint="default"/>
      </w:rPr>
    </w:lvl>
    <w:lvl w:ilvl="8" w:tplc="0FBE66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0B"/>
    <w:rsid w:val="00FA090B"/>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22F707-2796-44A1-91B6-24A026C9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575A5"/>
    <w:rPr>
      <w:sz w:val="16"/>
      <w:szCs w:val="16"/>
    </w:rPr>
  </w:style>
  <w:style w:type="paragraph" w:styleId="CommentText">
    <w:name w:val="annotation text"/>
    <w:basedOn w:val="Normal"/>
    <w:link w:val="CommentTextChar"/>
    <w:semiHidden/>
    <w:unhideWhenUsed/>
    <w:rsid w:val="001575A5"/>
    <w:rPr>
      <w:sz w:val="20"/>
      <w:szCs w:val="20"/>
    </w:rPr>
  </w:style>
  <w:style w:type="character" w:customStyle="1" w:styleId="CommentTextChar">
    <w:name w:val="Comment Text Char"/>
    <w:basedOn w:val="DefaultParagraphFont"/>
    <w:link w:val="CommentText"/>
    <w:semiHidden/>
    <w:rsid w:val="001575A5"/>
  </w:style>
  <w:style w:type="paragraph" w:styleId="CommentSubject">
    <w:name w:val="annotation subject"/>
    <w:basedOn w:val="CommentText"/>
    <w:next w:val="CommentText"/>
    <w:link w:val="CommentSubjectChar"/>
    <w:semiHidden/>
    <w:unhideWhenUsed/>
    <w:rsid w:val="001575A5"/>
    <w:rPr>
      <w:b/>
      <w:bCs/>
    </w:rPr>
  </w:style>
  <w:style w:type="character" w:customStyle="1" w:styleId="CommentSubjectChar">
    <w:name w:val="Comment Subject Char"/>
    <w:basedOn w:val="CommentTextChar"/>
    <w:link w:val="CommentSubject"/>
    <w:semiHidden/>
    <w:rsid w:val="001575A5"/>
    <w:rPr>
      <w:b/>
      <w:bCs/>
    </w:rPr>
  </w:style>
  <w:style w:type="paragraph" w:styleId="ListParagraph">
    <w:name w:val="List Paragraph"/>
    <w:basedOn w:val="Normal"/>
    <w:uiPriority w:val="34"/>
    <w:qFormat/>
    <w:rsid w:val="0036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6950</Characters>
  <Application>Microsoft Office Word</Application>
  <DocSecurity>4</DocSecurity>
  <Lines>130</Lines>
  <Paragraphs>27</Paragraphs>
  <ScaleCrop>false</ScaleCrop>
  <HeadingPairs>
    <vt:vector size="2" baseType="variant">
      <vt:variant>
        <vt:lpstr>Title</vt:lpstr>
      </vt:variant>
      <vt:variant>
        <vt:i4>1</vt:i4>
      </vt:variant>
    </vt:vector>
  </HeadingPairs>
  <TitlesOfParts>
    <vt:vector size="1" baseType="lpstr">
      <vt:lpstr>BA - HB03001 (Committee Report (Substituted))</vt:lpstr>
    </vt:vector>
  </TitlesOfParts>
  <Company>State of Texas</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30458</dc:subject>
  <dc:creator>State of Texas</dc:creator>
  <dc:description>HB 3001 by Morrison-(H)County Affairs (Substitute Document Number: 86R 20560)</dc:description>
  <cp:lastModifiedBy>Erin Conway</cp:lastModifiedBy>
  <cp:revision>2</cp:revision>
  <cp:lastPrinted>2003-11-26T17:21:00Z</cp:lastPrinted>
  <dcterms:created xsi:type="dcterms:W3CDTF">2019-04-30T18:46:00Z</dcterms:created>
  <dcterms:modified xsi:type="dcterms:W3CDTF">2019-04-30T18:46:00Z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19.119.1150</vt:lpwstr>
  </property>
</Properties>
</file>