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75C62" w:rsidTr="00345119">
        <w:tc>
          <w:tcPr>
            <w:tcW w:w="9576" w:type="dxa"/>
            <w:noWrap/>
          </w:tcPr>
          <w:p w:rsidR="008423E4" w:rsidRPr="0022177D" w:rsidRDefault="0091614F" w:rsidP="00345119">
            <w:pPr>
              <w:pStyle w:val="Heading1"/>
            </w:pPr>
            <w:bookmarkStart w:id="0" w:name="_GoBack"/>
            <w:bookmarkEnd w:id="0"/>
            <w:r w:rsidRPr="00631897">
              <w:t>BILL ANALYSIS</w:t>
            </w:r>
          </w:p>
        </w:tc>
      </w:tr>
    </w:tbl>
    <w:p w:rsidR="008423E4" w:rsidRPr="0022177D" w:rsidRDefault="0091614F" w:rsidP="008423E4">
      <w:pPr>
        <w:jc w:val="center"/>
      </w:pPr>
    </w:p>
    <w:p w:rsidR="008423E4" w:rsidRPr="00B31F0E" w:rsidRDefault="0091614F" w:rsidP="008423E4"/>
    <w:p w:rsidR="008423E4" w:rsidRPr="00742794" w:rsidRDefault="0091614F" w:rsidP="008423E4">
      <w:pPr>
        <w:tabs>
          <w:tab w:val="right" w:pos="9360"/>
        </w:tabs>
      </w:pPr>
    </w:p>
    <w:tbl>
      <w:tblPr>
        <w:tblW w:w="0" w:type="auto"/>
        <w:tblLayout w:type="fixed"/>
        <w:tblLook w:val="01E0" w:firstRow="1" w:lastRow="1" w:firstColumn="1" w:lastColumn="1" w:noHBand="0" w:noVBand="0"/>
      </w:tblPr>
      <w:tblGrid>
        <w:gridCol w:w="9576"/>
      </w:tblGrid>
      <w:tr w:rsidR="00C75C62" w:rsidTr="00345119">
        <w:tc>
          <w:tcPr>
            <w:tcW w:w="9576" w:type="dxa"/>
          </w:tcPr>
          <w:p w:rsidR="008423E4" w:rsidRPr="00861995" w:rsidRDefault="0091614F" w:rsidP="00345119">
            <w:pPr>
              <w:jc w:val="right"/>
            </w:pPr>
            <w:r>
              <w:t>H.B. 3014</w:t>
            </w:r>
          </w:p>
        </w:tc>
      </w:tr>
      <w:tr w:rsidR="00C75C62" w:rsidTr="00345119">
        <w:tc>
          <w:tcPr>
            <w:tcW w:w="9576" w:type="dxa"/>
          </w:tcPr>
          <w:p w:rsidR="008423E4" w:rsidRPr="00861995" w:rsidRDefault="0091614F" w:rsidP="00A770A8">
            <w:pPr>
              <w:jc w:val="right"/>
            </w:pPr>
            <w:r>
              <w:t xml:space="preserve">By: </w:t>
            </w:r>
            <w:r>
              <w:t>Burrows</w:t>
            </w:r>
          </w:p>
        </w:tc>
      </w:tr>
      <w:tr w:rsidR="00C75C62" w:rsidTr="00345119">
        <w:tc>
          <w:tcPr>
            <w:tcW w:w="9576" w:type="dxa"/>
          </w:tcPr>
          <w:p w:rsidR="008423E4" w:rsidRPr="00861995" w:rsidRDefault="0091614F" w:rsidP="00345119">
            <w:pPr>
              <w:jc w:val="right"/>
            </w:pPr>
            <w:r>
              <w:t>Judiciary &amp; Civil Jurisprudence</w:t>
            </w:r>
          </w:p>
        </w:tc>
      </w:tr>
      <w:tr w:rsidR="00C75C62" w:rsidTr="00345119">
        <w:tc>
          <w:tcPr>
            <w:tcW w:w="9576" w:type="dxa"/>
          </w:tcPr>
          <w:p w:rsidR="008423E4" w:rsidRDefault="0091614F" w:rsidP="00345119">
            <w:pPr>
              <w:jc w:val="right"/>
            </w:pPr>
            <w:r>
              <w:t>Committee Report (Unamended)</w:t>
            </w:r>
          </w:p>
        </w:tc>
      </w:tr>
    </w:tbl>
    <w:p w:rsidR="008423E4" w:rsidRDefault="0091614F" w:rsidP="008423E4">
      <w:pPr>
        <w:tabs>
          <w:tab w:val="right" w:pos="9360"/>
        </w:tabs>
      </w:pPr>
    </w:p>
    <w:p w:rsidR="008423E4" w:rsidRDefault="0091614F" w:rsidP="008423E4"/>
    <w:p w:rsidR="008423E4" w:rsidRDefault="0091614F" w:rsidP="008423E4"/>
    <w:tbl>
      <w:tblPr>
        <w:tblW w:w="0" w:type="auto"/>
        <w:tblCellMar>
          <w:left w:w="115" w:type="dxa"/>
          <w:right w:w="115" w:type="dxa"/>
        </w:tblCellMar>
        <w:tblLook w:val="01E0" w:firstRow="1" w:lastRow="1" w:firstColumn="1" w:lastColumn="1" w:noHBand="0" w:noVBand="0"/>
      </w:tblPr>
      <w:tblGrid>
        <w:gridCol w:w="9576"/>
      </w:tblGrid>
      <w:tr w:rsidR="00C75C62" w:rsidTr="00345119">
        <w:tc>
          <w:tcPr>
            <w:tcW w:w="9576" w:type="dxa"/>
          </w:tcPr>
          <w:p w:rsidR="008423E4" w:rsidRPr="00A8133F" w:rsidRDefault="0091614F" w:rsidP="00395DCB">
            <w:pPr>
              <w:rPr>
                <w:b/>
              </w:rPr>
            </w:pPr>
            <w:r w:rsidRPr="009C1E9A">
              <w:rPr>
                <w:b/>
                <w:u w:val="single"/>
              </w:rPr>
              <w:t>BACKGROUND AND PURPOSE</w:t>
            </w:r>
            <w:r>
              <w:rPr>
                <w:b/>
              </w:rPr>
              <w:t xml:space="preserve"> </w:t>
            </w:r>
          </w:p>
          <w:p w:rsidR="008423E4" w:rsidRDefault="0091614F" w:rsidP="00395DCB"/>
          <w:p w:rsidR="008423E4" w:rsidRDefault="0091614F" w:rsidP="00395DCB">
            <w:pPr>
              <w:pStyle w:val="Header"/>
              <w:tabs>
                <w:tab w:val="clear" w:pos="4320"/>
                <w:tab w:val="clear" w:pos="8640"/>
              </w:tabs>
              <w:jc w:val="both"/>
            </w:pPr>
            <w:r>
              <w:t>Reports indicate</w:t>
            </w:r>
            <w:r>
              <w:t xml:space="preserve"> a lack of clarity as to whether the clerk and other personnel of the Lubbock Municipal Court are </w:t>
            </w:r>
            <w:r>
              <w:t xml:space="preserve">subject to </w:t>
            </w:r>
            <w:r>
              <w:t xml:space="preserve">the direction and control of the presiding judge of the court or the city manager's office. H.B. 3014 seeks to provide clarification by establishing that the clerk and other personnel are not </w:t>
            </w:r>
            <w:r>
              <w:t xml:space="preserve">subject to </w:t>
            </w:r>
            <w:r>
              <w:t>the direction and control of the presiding</w:t>
            </w:r>
            <w:r>
              <w:t xml:space="preserve"> judge of the Lubbock Municipal Court.</w:t>
            </w:r>
          </w:p>
          <w:p w:rsidR="008423E4" w:rsidRPr="00E26B13" w:rsidRDefault="0091614F" w:rsidP="00395DCB">
            <w:pPr>
              <w:rPr>
                <w:b/>
              </w:rPr>
            </w:pPr>
          </w:p>
        </w:tc>
      </w:tr>
      <w:tr w:rsidR="00C75C62" w:rsidTr="00345119">
        <w:tc>
          <w:tcPr>
            <w:tcW w:w="9576" w:type="dxa"/>
          </w:tcPr>
          <w:p w:rsidR="0017725B" w:rsidRDefault="0091614F" w:rsidP="00395DCB">
            <w:pPr>
              <w:rPr>
                <w:b/>
                <w:u w:val="single"/>
              </w:rPr>
            </w:pPr>
            <w:r>
              <w:rPr>
                <w:b/>
                <w:u w:val="single"/>
              </w:rPr>
              <w:t>CRIMINAL JUSTICE IMPACT</w:t>
            </w:r>
          </w:p>
          <w:p w:rsidR="0017725B" w:rsidRDefault="0091614F" w:rsidP="00395DCB">
            <w:pPr>
              <w:rPr>
                <w:b/>
                <w:u w:val="single"/>
              </w:rPr>
            </w:pPr>
          </w:p>
          <w:p w:rsidR="00CD0624" w:rsidRPr="00CD0624" w:rsidRDefault="0091614F" w:rsidP="00395DCB">
            <w:pPr>
              <w:jc w:val="both"/>
            </w:pPr>
            <w:r>
              <w:t>It is the committee's opinion that this bill does not expressly create a criminal offense, increase the punishment for an existing criminal offense or category of offenses, or change the eli</w:t>
            </w:r>
            <w:r>
              <w:t>gibility of a person for community supervision, parole, or mandatory supervision.</w:t>
            </w:r>
          </w:p>
          <w:p w:rsidR="0017725B" w:rsidRPr="0017725B" w:rsidRDefault="0091614F" w:rsidP="00395DCB">
            <w:pPr>
              <w:rPr>
                <w:b/>
                <w:u w:val="single"/>
              </w:rPr>
            </w:pPr>
          </w:p>
        </w:tc>
      </w:tr>
      <w:tr w:rsidR="00C75C62" w:rsidTr="00345119">
        <w:tc>
          <w:tcPr>
            <w:tcW w:w="9576" w:type="dxa"/>
          </w:tcPr>
          <w:p w:rsidR="008423E4" w:rsidRPr="00A8133F" w:rsidRDefault="0091614F" w:rsidP="00395DCB">
            <w:pPr>
              <w:rPr>
                <w:b/>
              </w:rPr>
            </w:pPr>
            <w:r w:rsidRPr="009C1E9A">
              <w:rPr>
                <w:b/>
                <w:u w:val="single"/>
              </w:rPr>
              <w:t>RULEMAKING AUTHORITY</w:t>
            </w:r>
            <w:r>
              <w:rPr>
                <w:b/>
              </w:rPr>
              <w:t xml:space="preserve"> </w:t>
            </w:r>
          </w:p>
          <w:p w:rsidR="008423E4" w:rsidRDefault="0091614F" w:rsidP="00395DCB"/>
          <w:p w:rsidR="00CD0624" w:rsidRDefault="0091614F" w:rsidP="00395DCB">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91614F" w:rsidP="00395DCB">
            <w:pPr>
              <w:rPr>
                <w:b/>
              </w:rPr>
            </w:pPr>
          </w:p>
        </w:tc>
      </w:tr>
      <w:tr w:rsidR="00C75C62" w:rsidTr="00345119">
        <w:tc>
          <w:tcPr>
            <w:tcW w:w="9576" w:type="dxa"/>
          </w:tcPr>
          <w:p w:rsidR="008423E4" w:rsidRPr="00A8133F" w:rsidRDefault="0091614F" w:rsidP="00395DCB">
            <w:pPr>
              <w:rPr>
                <w:b/>
              </w:rPr>
            </w:pPr>
            <w:r w:rsidRPr="009C1E9A">
              <w:rPr>
                <w:b/>
                <w:u w:val="single"/>
              </w:rPr>
              <w:t>ANALYSIS</w:t>
            </w:r>
            <w:r>
              <w:rPr>
                <w:b/>
              </w:rPr>
              <w:t xml:space="preserve"> </w:t>
            </w:r>
          </w:p>
          <w:p w:rsidR="008423E4" w:rsidRDefault="0091614F" w:rsidP="00395DCB"/>
          <w:p w:rsidR="008423E4" w:rsidRDefault="0091614F" w:rsidP="00395DCB">
            <w:pPr>
              <w:pStyle w:val="Header"/>
              <w:tabs>
                <w:tab w:val="clear" w:pos="4320"/>
                <w:tab w:val="clear" w:pos="8640"/>
              </w:tabs>
              <w:jc w:val="both"/>
            </w:pPr>
            <w:r>
              <w:t xml:space="preserve">H.B. 3014 amends the Government Code to exempt the municipal court of record of the City of Lubbock from </w:t>
            </w:r>
            <w:r>
              <w:t xml:space="preserve">statutory provisions </w:t>
            </w:r>
            <w:r>
              <w:t>requiring the</w:t>
            </w:r>
            <w:r>
              <w:t xml:space="preserve"> clerk and other court personnel to perform their duties under the direction and control of the presiding judge and </w:t>
            </w:r>
            <w:r>
              <w:t>the</w:t>
            </w:r>
            <w:r>
              <w:t xml:space="preserve"> governing body by ordinance </w:t>
            </w:r>
            <w:r>
              <w:t xml:space="preserve">to </w:t>
            </w:r>
            <w:r>
              <w:t>provide for the hiring, direction, supervision, and removal of the personnel authorized in the annual bud</w:t>
            </w:r>
            <w:r>
              <w:t xml:space="preserve">get for the clerk's office. </w:t>
            </w:r>
          </w:p>
          <w:p w:rsidR="008423E4" w:rsidRPr="00835628" w:rsidRDefault="0091614F" w:rsidP="00395DCB">
            <w:pPr>
              <w:rPr>
                <w:b/>
              </w:rPr>
            </w:pPr>
          </w:p>
        </w:tc>
      </w:tr>
      <w:tr w:rsidR="00C75C62" w:rsidTr="00345119">
        <w:tc>
          <w:tcPr>
            <w:tcW w:w="9576" w:type="dxa"/>
          </w:tcPr>
          <w:p w:rsidR="008423E4" w:rsidRPr="00A8133F" w:rsidRDefault="0091614F" w:rsidP="00395DCB">
            <w:pPr>
              <w:rPr>
                <w:b/>
              </w:rPr>
            </w:pPr>
            <w:r w:rsidRPr="009C1E9A">
              <w:rPr>
                <w:b/>
                <w:u w:val="single"/>
              </w:rPr>
              <w:t>EFFECTIVE DATE</w:t>
            </w:r>
            <w:r>
              <w:rPr>
                <w:b/>
              </w:rPr>
              <w:t xml:space="preserve"> </w:t>
            </w:r>
          </w:p>
          <w:p w:rsidR="008423E4" w:rsidRDefault="0091614F" w:rsidP="00395DCB"/>
          <w:p w:rsidR="008423E4" w:rsidRPr="003624F2" w:rsidRDefault="0091614F" w:rsidP="00395DCB">
            <w:pPr>
              <w:pStyle w:val="Header"/>
              <w:tabs>
                <w:tab w:val="clear" w:pos="4320"/>
                <w:tab w:val="clear" w:pos="8640"/>
              </w:tabs>
              <w:jc w:val="both"/>
            </w:pPr>
            <w:r>
              <w:t>September 1, 2019.</w:t>
            </w:r>
          </w:p>
          <w:p w:rsidR="008423E4" w:rsidRPr="00233FDB" w:rsidRDefault="0091614F" w:rsidP="00395DCB">
            <w:pPr>
              <w:rPr>
                <w:b/>
              </w:rPr>
            </w:pPr>
          </w:p>
        </w:tc>
      </w:tr>
    </w:tbl>
    <w:p w:rsidR="008423E4" w:rsidRPr="00BE0E75" w:rsidRDefault="0091614F" w:rsidP="008423E4">
      <w:pPr>
        <w:spacing w:line="480" w:lineRule="auto"/>
        <w:jc w:val="both"/>
        <w:rPr>
          <w:rFonts w:ascii="Arial" w:hAnsi="Arial"/>
          <w:sz w:val="16"/>
          <w:szCs w:val="16"/>
        </w:rPr>
      </w:pPr>
    </w:p>
    <w:p w:rsidR="004108C3" w:rsidRPr="008423E4" w:rsidRDefault="0091614F"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1614F">
      <w:r>
        <w:separator/>
      </w:r>
    </w:p>
  </w:endnote>
  <w:endnote w:type="continuationSeparator" w:id="0">
    <w:p w:rsidR="00000000" w:rsidRDefault="009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6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75C62" w:rsidTr="009C1E9A">
      <w:trPr>
        <w:cantSplit/>
      </w:trPr>
      <w:tc>
        <w:tcPr>
          <w:tcW w:w="0" w:type="pct"/>
        </w:tcPr>
        <w:p w:rsidR="00137D90" w:rsidRDefault="0091614F" w:rsidP="009C1E9A">
          <w:pPr>
            <w:pStyle w:val="Footer"/>
            <w:tabs>
              <w:tab w:val="clear" w:pos="8640"/>
              <w:tab w:val="right" w:pos="9360"/>
            </w:tabs>
          </w:pPr>
        </w:p>
      </w:tc>
      <w:tc>
        <w:tcPr>
          <w:tcW w:w="2395" w:type="pct"/>
        </w:tcPr>
        <w:p w:rsidR="00137D90" w:rsidRDefault="0091614F" w:rsidP="009C1E9A">
          <w:pPr>
            <w:pStyle w:val="Footer"/>
            <w:tabs>
              <w:tab w:val="clear" w:pos="8640"/>
              <w:tab w:val="right" w:pos="9360"/>
            </w:tabs>
          </w:pPr>
        </w:p>
        <w:p w:rsidR="001A4310" w:rsidRDefault="0091614F" w:rsidP="009C1E9A">
          <w:pPr>
            <w:pStyle w:val="Footer"/>
            <w:tabs>
              <w:tab w:val="clear" w:pos="8640"/>
              <w:tab w:val="right" w:pos="9360"/>
            </w:tabs>
          </w:pPr>
        </w:p>
        <w:p w:rsidR="00137D90" w:rsidRDefault="0091614F" w:rsidP="009C1E9A">
          <w:pPr>
            <w:pStyle w:val="Footer"/>
            <w:tabs>
              <w:tab w:val="clear" w:pos="8640"/>
              <w:tab w:val="right" w:pos="9360"/>
            </w:tabs>
          </w:pPr>
        </w:p>
      </w:tc>
      <w:tc>
        <w:tcPr>
          <w:tcW w:w="2453" w:type="pct"/>
        </w:tcPr>
        <w:p w:rsidR="00137D90" w:rsidRDefault="0091614F" w:rsidP="009C1E9A">
          <w:pPr>
            <w:pStyle w:val="Footer"/>
            <w:tabs>
              <w:tab w:val="clear" w:pos="8640"/>
              <w:tab w:val="right" w:pos="9360"/>
            </w:tabs>
            <w:jc w:val="right"/>
          </w:pPr>
        </w:p>
      </w:tc>
    </w:tr>
    <w:tr w:rsidR="00C75C62" w:rsidTr="009C1E9A">
      <w:trPr>
        <w:cantSplit/>
      </w:trPr>
      <w:tc>
        <w:tcPr>
          <w:tcW w:w="0" w:type="pct"/>
        </w:tcPr>
        <w:p w:rsidR="00EC379B" w:rsidRDefault="0091614F" w:rsidP="009C1E9A">
          <w:pPr>
            <w:pStyle w:val="Footer"/>
            <w:tabs>
              <w:tab w:val="clear" w:pos="8640"/>
              <w:tab w:val="right" w:pos="9360"/>
            </w:tabs>
          </w:pPr>
        </w:p>
      </w:tc>
      <w:tc>
        <w:tcPr>
          <w:tcW w:w="2395" w:type="pct"/>
        </w:tcPr>
        <w:p w:rsidR="00EC379B" w:rsidRPr="009C1E9A" w:rsidRDefault="0091614F" w:rsidP="009C1E9A">
          <w:pPr>
            <w:pStyle w:val="Footer"/>
            <w:tabs>
              <w:tab w:val="clear" w:pos="8640"/>
              <w:tab w:val="right" w:pos="9360"/>
            </w:tabs>
            <w:rPr>
              <w:rFonts w:ascii="Shruti" w:hAnsi="Shruti"/>
              <w:sz w:val="22"/>
            </w:rPr>
          </w:pPr>
          <w:r>
            <w:rPr>
              <w:rFonts w:ascii="Shruti" w:hAnsi="Shruti"/>
              <w:sz w:val="22"/>
            </w:rPr>
            <w:t>86R 24495</w:t>
          </w:r>
        </w:p>
      </w:tc>
      <w:tc>
        <w:tcPr>
          <w:tcW w:w="2453" w:type="pct"/>
        </w:tcPr>
        <w:p w:rsidR="00EC379B" w:rsidRDefault="0091614F" w:rsidP="009C1E9A">
          <w:pPr>
            <w:pStyle w:val="Footer"/>
            <w:tabs>
              <w:tab w:val="clear" w:pos="8640"/>
              <w:tab w:val="right" w:pos="9360"/>
            </w:tabs>
            <w:jc w:val="right"/>
          </w:pPr>
          <w:r>
            <w:fldChar w:fldCharType="begin"/>
          </w:r>
          <w:r>
            <w:instrText xml:space="preserve"> DOCPROPERTY  OTID  \* MERGEFORMAT </w:instrText>
          </w:r>
          <w:r>
            <w:fldChar w:fldCharType="separate"/>
          </w:r>
          <w:r>
            <w:t>19.95.1915</w:t>
          </w:r>
          <w:r>
            <w:fldChar w:fldCharType="end"/>
          </w:r>
        </w:p>
      </w:tc>
    </w:tr>
    <w:tr w:rsidR="00C75C62" w:rsidTr="009C1E9A">
      <w:trPr>
        <w:cantSplit/>
      </w:trPr>
      <w:tc>
        <w:tcPr>
          <w:tcW w:w="0" w:type="pct"/>
        </w:tcPr>
        <w:p w:rsidR="00EC379B" w:rsidRDefault="0091614F" w:rsidP="009C1E9A">
          <w:pPr>
            <w:pStyle w:val="Footer"/>
            <w:tabs>
              <w:tab w:val="clear" w:pos="4320"/>
              <w:tab w:val="clear" w:pos="8640"/>
              <w:tab w:val="left" w:pos="2865"/>
            </w:tabs>
          </w:pPr>
        </w:p>
      </w:tc>
      <w:tc>
        <w:tcPr>
          <w:tcW w:w="2395" w:type="pct"/>
        </w:tcPr>
        <w:p w:rsidR="00EC379B" w:rsidRPr="009C1E9A" w:rsidRDefault="0091614F" w:rsidP="009C1E9A">
          <w:pPr>
            <w:pStyle w:val="Footer"/>
            <w:tabs>
              <w:tab w:val="clear" w:pos="4320"/>
              <w:tab w:val="clear" w:pos="8640"/>
              <w:tab w:val="left" w:pos="2865"/>
            </w:tabs>
            <w:rPr>
              <w:rFonts w:ascii="Shruti" w:hAnsi="Shruti"/>
              <w:sz w:val="22"/>
            </w:rPr>
          </w:pPr>
        </w:p>
      </w:tc>
      <w:tc>
        <w:tcPr>
          <w:tcW w:w="2453" w:type="pct"/>
        </w:tcPr>
        <w:p w:rsidR="00EC379B" w:rsidRDefault="0091614F" w:rsidP="006D504F">
          <w:pPr>
            <w:pStyle w:val="Footer"/>
            <w:rPr>
              <w:rStyle w:val="PageNumber"/>
            </w:rPr>
          </w:pPr>
        </w:p>
        <w:p w:rsidR="00EC379B" w:rsidRDefault="0091614F" w:rsidP="009C1E9A">
          <w:pPr>
            <w:pStyle w:val="Footer"/>
            <w:tabs>
              <w:tab w:val="clear" w:pos="8640"/>
              <w:tab w:val="right" w:pos="9360"/>
            </w:tabs>
            <w:jc w:val="right"/>
          </w:pPr>
        </w:p>
      </w:tc>
    </w:tr>
    <w:tr w:rsidR="00C75C62" w:rsidTr="009C1E9A">
      <w:trPr>
        <w:cantSplit/>
        <w:trHeight w:val="323"/>
      </w:trPr>
      <w:tc>
        <w:tcPr>
          <w:tcW w:w="0" w:type="pct"/>
          <w:gridSpan w:val="3"/>
        </w:tcPr>
        <w:p w:rsidR="00EC379B" w:rsidRDefault="0091614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1614F" w:rsidP="009C1E9A">
          <w:pPr>
            <w:pStyle w:val="Footer"/>
            <w:tabs>
              <w:tab w:val="clear" w:pos="8640"/>
              <w:tab w:val="right" w:pos="9360"/>
            </w:tabs>
            <w:jc w:val="center"/>
          </w:pPr>
        </w:p>
      </w:tc>
    </w:tr>
  </w:tbl>
  <w:p w:rsidR="00EC379B" w:rsidRPr="00FF6F72" w:rsidRDefault="0091614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6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1614F">
      <w:r>
        <w:separator/>
      </w:r>
    </w:p>
  </w:footnote>
  <w:footnote w:type="continuationSeparator" w:id="0">
    <w:p w:rsidR="00000000" w:rsidRDefault="0091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6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6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161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62"/>
    <w:rsid w:val="0091614F"/>
    <w:rsid w:val="00C7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1D566D-40E3-4BF6-BAA5-594AF0F5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80EB5"/>
    <w:rPr>
      <w:sz w:val="16"/>
      <w:szCs w:val="16"/>
    </w:rPr>
  </w:style>
  <w:style w:type="paragraph" w:styleId="CommentText">
    <w:name w:val="annotation text"/>
    <w:basedOn w:val="Normal"/>
    <w:link w:val="CommentTextChar"/>
    <w:semiHidden/>
    <w:unhideWhenUsed/>
    <w:rsid w:val="00780EB5"/>
    <w:rPr>
      <w:sz w:val="20"/>
      <w:szCs w:val="20"/>
    </w:rPr>
  </w:style>
  <w:style w:type="character" w:customStyle="1" w:styleId="CommentTextChar">
    <w:name w:val="Comment Text Char"/>
    <w:basedOn w:val="DefaultParagraphFont"/>
    <w:link w:val="CommentText"/>
    <w:semiHidden/>
    <w:rsid w:val="00780EB5"/>
  </w:style>
  <w:style w:type="paragraph" w:styleId="CommentSubject">
    <w:name w:val="annotation subject"/>
    <w:basedOn w:val="CommentText"/>
    <w:next w:val="CommentText"/>
    <w:link w:val="CommentSubjectChar"/>
    <w:semiHidden/>
    <w:unhideWhenUsed/>
    <w:rsid w:val="00780EB5"/>
    <w:rPr>
      <w:b/>
      <w:bCs/>
    </w:rPr>
  </w:style>
  <w:style w:type="character" w:customStyle="1" w:styleId="CommentSubjectChar">
    <w:name w:val="Comment Subject Char"/>
    <w:basedOn w:val="CommentTextChar"/>
    <w:link w:val="CommentSubject"/>
    <w:semiHidden/>
    <w:rsid w:val="00780E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1245</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HB03014 (Committee Report (Unamended))</vt:lpstr>
    </vt:vector>
  </TitlesOfParts>
  <Company>State of Texas</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24495</dc:subject>
  <dc:creator>State of Texas</dc:creator>
  <dc:description>HB 3014 by Burrows-(H)Judiciary &amp; Civil Jurisprudence</dc:description>
  <cp:lastModifiedBy>Stacey Nicchio</cp:lastModifiedBy>
  <cp:revision>2</cp:revision>
  <cp:lastPrinted>2003-11-26T17:21:00Z</cp:lastPrinted>
  <dcterms:created xsi:type="dcterms:W3CDTF">2019-05-03T20:36:00Z</dcterms:created>
  <dcterms:modified xsi:type="dcterms:W3CDTF">2019-05-03T20:36:00Z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19.95.1915</vt:lpwstr>
  </property>
</Properties>
</file>