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A7B1E" w:rsidTr="00345119">
        <w:tc>
          <w:tcPr>
            <w:tcW w:w="9576" w:type="dxa"/>
            <w:noWrap/>
          </w:tcPr>
          <w:p w:rsidR="008423E4" w:rsidRPr="0022177D" w:rsidRDefault="00A972CD" w:rsidP="00345119">
            <w:pPr>
              <w:pStyle w:val="Heading1"/>
            </w:pPr>
            <w:bookmarkStart w:id="0" w:name="_GoBack"/>
            <w:bookmarkEnd w:id="0"/>
            <w:r w:rsidRPr="00631897">
              <w:t>BILL ANALYSIS</w:t>
            </w:r>
          </w:p>
        </w:tc>
      </w:tr>
    </w:tbl>
    <w:p w:rsidR="008423E4" w:rsidRPr="0022177D" w:rsidRDefault="00A972CD" w:rsidP="008423E4">
      <w:pPr>
        <w:jc w:val="center"/>
      </w:pPr>
    </w:p>
    <w:p w:rsidR="008423E4" w:rsidRPr="00B31F0E" w:rsidRDefault="00A972CD" w:rsidP="008423E4"/>
    <w:p w:rsidR="008423E4" w:rsidRPr="00742794" w:rsidRDefault="00A972CD" w:rsidP="008423E4">
      <w:pPr>
        <w:tabs>
          <w:tab w:val="right" w:pos="9360"/>
        </w:tabs>
      </w:pPr>
    </w:p>
    <w:tbl>
      <w:tblPr>
        <w:tblW w:w="0" w:type="auto"/>
        <w:tblLayout w:type="fixed"/>
        <w:tblLook w:val="01E0" w:firstRow="1" w:lastRow="1" w:firstColumn="1" w:lastColumn="1" w:noHBand="0" w:noVBand="0"/>
      </w:tblPr>
      <w:tblGrid>
        <w:gridCol w:w="9576"/>
      </w:tblGrid>
      <w:tr w:rsidR="002A7B1E" w:rsidTr="00345119">
        <w:tc>
          <w:tcPr>
            <w:tcW w:w="9576" w:type="dxa"/>
          </w:tcPr>
          <w:p w:rsidR="008423E4" w:rsidRPr="00861995" w:rsidRDefault="00A972CD" w:rsidP="00345119">
            <w:pPr>
              <w:jc w:val="right"/>
            </w:pPr>
            <w:r>
              <w:t>H.B. 3018</w:t>
            </w:r>
          </w:p>
        </w:tc>
      </w:tr>
      <w:tr w:rsidR="002A7B1E" w:rsidTr="00345119">
        <w:tc>
          <w:tcPr>
            <w:tcW w:w="9576" w:type="dxa"/>
          </w:tcPr>
          <w:p w:rsidR="008423E4" w:rsidRPr="00861995" w:rsidRDefault="00A972CD" w:rsidP="000F5328">
            <w:pPr>
              <w:jc w:val="right"/>
            </w:pPr>
            <w:r>
              <w:t xml:space="preserve">By: </w:t>
            </w:r>
            <w:r>
              <w:t>Allison</w:t>
            </w:r>
          </w:p>
        </w:tc>
      </w:tr>
      <w:tr w:rsidR="002A7B1E" w:rsidTr="00345119">
        <w:tc>
          <w:tcPr>
            <w:tcW w:w="9576" w:type="dxa"/>
          </w:tcPr>
          <w:p w:rsidR="008423E4" w:rsidRPr="00861995" w:rsidRDefault="00A972CD" w:rsidP="00345119">
            <w:pPr>
              <w:jc w:val="right"/>
            </w:pPr>
            <w:r>
              <w:t>Public Education</w:t>
            </w:r>
          </w:p>
        </w:tc>
      </w:tr>
      <w:tr w:rsidR="002A7B1E" w:rsidTr="00345119">
        <w:tc>
          <w:tcPr>
            <w:tcW w:w="9576" w:type="dxa"/>
          </w:tcPr>
          <w:p w:rsidR="008423E4" w:rsidRDefault="00A972CD" w:rsidP="00345119">
            <w:pPr>
              <w:jc w:val="right"/>
            </w:pPr>
            <w:r>
              <w:t>Committee Report (Unamended)</w:t>
            </w:r>
          </w:p>
        </w:tc>
      </w:tr>
    </w:tbl>
    <w:p w:rsidR="008423E4" w:rsidRDefault="00A972CD" w:rsidP="008423E4">
      <w:pPr>
        <w:tabs>
          <w:tab w:val="right" w:pos="9360"/>
        </w:tabs>
      </w:pPr>
    </w:p>
    <w:p w:rsidR="008423E4" w:rsidRDefault="00A972CD" w:rsidP="008423E4"/>
    <w:p w:rsidR="008423E4" w:rsidRDefault="00A972CD" w:rsidP="008423E4"/>
    <w:tbl>
      <w:tblPr>
        <w:tblW w:w="0" w:type="auto"/>
        <w:tblCellMar>
          <w:left w:w="115" w:type="dxa"/>
          <w:right w:w="115" w:type="dxa"/>
        </w:tblCellMar>
        <w:tblLook w:val="01E0" w:firstRow="1" w:lastRow="1" w:firstColumn="1" w:lastColumn="1" w:noHBand="0" w:noVBand="0"/>
      </w:tblPr>
      <w:tblGrid>
        <w:gridCol w:w="9576"/>
      </w:tblGrid>
      <w:tr w:rsidR="002A7B1E" w:rsidTr="00345119">
        <w:tc>
          <w:tcPr>
            <w:tcW w:w="9576" w:type="dxa"/>
          </w:tcPr>
          <w:p w:rsidR="008423E4" w:rsidRPr="00A8133F" w:rsidRDefault="00A972CD" w:rsidP="007B58C7">
            <w:pPr>
              <w:rPr>
                <w:b/>
              </w:rPr>
            </w:pPr>
            <w:r w:rsidRPr="009C1E9A">
              <w:rPr>
                <w:b/>
                <w:u w:val="single"/>
              </w:rPr>
              <w:t>BACKGROUND AND PURPOSE</w:t>
            </w:r>
            <w:r>
              <w:rPr>
                <w:b/>
              </w:rPr>
              <w:t xml:space="preserve"> </w:t>
            </w:r>
          </w:p>
          <w:p w:rsidR="008423E4" w:rsidRDefault="00A972CD" w:rsidP="007B58C7"/>
          <w:p w:rsidR="008423E4" w:rsidRDefault="00A972CD" w:rsidP="007B58C7">
            <w:pPr>
              <w:pStyle w:val="Header"/>
              <w:jc w:val="both"/>
            </w:pPr>
            <w:r>
              <w:t>It has been suggested that</w:t>
            </w:r>
            <w:r>
              <w:t xml:space="preserve"> students </w:t>
            </w:r>
            <w:r>
              <w:t>should</w:t>
            </w:r>
            <w:r>
              <w:t xml:space="preserve"> be </w:t>
            </w:r>
            <w:r>
              <w:t xml:space="preserve">provided instruction </w:t>
            </w:r>
            <w:r>
              <w:t xml:space="preserve">on methods </w:t>
            </w:r>
            <w:r>
              <w:t xml:space="preserve">regarding the </w:t>
            </w:r>
            <w:r>
              <w:t>responsible and safe use of</w:t>
            </w:r>
            <w:r>
              <w:t xml:space="preserve"> digital</w:t>
            </w:r>
            <w:r>
              <w:t xml:space="preserve"> </w:t>
            </w:r>
            <w:r>
              <w:t>technology</w:t>
            </w:r>
            <w:r>
              <w:t>, which</w:t>
            </w:r>
            <w:r>
              <w:t xml:space="preserve"> can </w:t>
            </w:r>
            <w:r>
              <w:t>greatly benefit a student</w:t>
            </w:r>
            <w:r>
              <w:t xml:space="preserve"> when used correctly.</w:t>
            </w:r>
            <w:r>
              <w:t xml:space="preserve"> </w:t>
            </w:r>
            <w:r>
              <w:t xml:space="preserve">H.B. 3018 </w:t>
            </w:r>
            <w:r>
              <w:t>seeks to address this issue by</w:t>
            </w:r>
            <w:r>
              <w:t xml:space="preserve"> requir</w:t>
            </w:r>
            <w:r>
              <w:t>ing</w:t>
            </w:r>
            <w:r>
              <w:t xml:space="preserve"> </w:t>
            </w:r>
            <w:r>
              <w:t xml:space="preserve">public school districts in Texas to incorporate instruction relating </w:t>
            </w:r>
            <w:r>
              <w:t xml:space="preserve">to </w:t>
            </w:r>
            <w:r>
              <w:t xml:space="preserve">digital citizenship </w:t>
            </w:r>
            <w:r>
              <w:t>into the district's curriculum</w:t>
            </w:r>
            <w:r>
              <w:t>.</w:t>
            </w:r>
          </w:p>
          <w:p w:rsidR="008423E4" w:rsidRPr="00E26B13" w:rsidRDefault="00A972CD" w:rsidP="007B58C7">
            <w:pPr>
              <w:rPr>
                <w:b/>
              </w:rPr>
            </w:pPr>
          </w:p>
        </w:tc>
      </w:tr>
      <w:tr w:rsidR="002A7B1E" w:rsidTr="00345119">
        <w:tc>
          <w:tcPr>
            <w:tcW w:w="9576" w:type="dxa"/>
          </w:tcPr>
          <w:p w:rsidR="0017725B" w:rsidRDefault="00A972CD" w:rsidP="007B58C7">
            <w:pPr>
              <w:rPr>
                <w:b/>
                <w:u w:val="single"/>
              </w:rPr>
            </w:pPr>
            <w:r>
              <w:rPr>
                <w:b/>
                <w:u w:val="single"/>
              </w:rPr>
              <w:t>CRIMINAL J</w:t>
            </w:r>
            <w:r>
              <w:rPr>
                <w:b/>
                <w:u w:val="single"/>
              </w:rPr>
              <w:t>USTICE IMPACT</w:t>
            </w:r>
          </w:p>
          <w:p w:rsidR="0017725B" w:rsidRDefault="00A972CD" w:rsidP="007B58C7">
            <w:pPr>
              <w:rPr>
                <w:b/>
                <w:u w:val="single"/>
              </w:rPr>
            </w:pPr>
          </w:p>
          <w:p w:rsidR="00083511" w:rsidRPr="00083511" w:rsidRDefault="00A972CD" w:rsidP="007B58C7">
            <w:pPr>
              <w:jc w:val="both"/>
            </w:pPr>
            <w:r>
              <w:t>It is the committee's opinion that this bill does not expressly create a criminal offense, increase the punishment for an existing criminal offense or category of offenses, or change the eligibility of a person for community supervision, par</w:t>
            </w:r>
            <w:r>
              <w:t>ole, or mandatory supervision.</w:t>
            </w:r>
          </w:p>
          <w:p w:rsidR="0017725B" w:rsidRPr="0017725B" w:rsidRDefault="00A972CD" w:rsidP="007B58C7">
            <w:pPr>
              <w:rPr>
                <w:b/>
                <w:u w:val="single"/>
              </w:rPr>
            </w:pPr>
          </w:p>
        </w:tc>
      </w:tr>
      <w:tr w:rsidR="002A7B1E" w:rsidTr="00345119">
        <w:tc>
          <w:tcPr>
            <w:tcW w:w="9576" w:type="dxa"/>
          </w:tcPr>
          <w:p w:rsidR="008423E4" w:rsidRPr="00A8133F" w:rsidRDefault="00A972CD" w:rsidP="007B58C7">
            <w:pPr>
              <w:rPr>
                <w:b/>
              </w:rPr>
            </w:pPr>
            <w:r w:rsidRPr="009C1E9A">
              <w:rPr>
                <w:b/>
                <w:u w:val="single"/>
              </w:rPr>
              <w:t>RULEMAKING AUTHORITY</w:t>
            </w:r>
            <w:r>
              <w:rPr>
                <w:b/>
              </w:rPr>
              <w:t xml:space="preserve"> </w:t>
            </w:r>
          </w:p>
          <w:p w:rsidR="008423E4" w:rsidRDefault="00A972CD" w:rsidP="007B58C7"/>
          <w:p w:rsidR="00083511" w:rsidRDefault="00A972CD" w:rsidP="007B58C7">
            <w:pPr>
              <w:pStyle w:val="Header"/>
              <w:tabs>
                <w:tab w:val="clear" w:pos="4320"/>
                <w:tab w:val="clear" w:pos="8640"/>
              </w:tabs>
              <w:jc w:val="both"/>
            </w:pPr>
            <w:r>
              <w:t>It is the committee's opinion that rulemaking authority is expressly granted to the State Board of Education in SECTION 1 of this bill.</w:t>
            </w:r>
          </w:p>
          <w:p w:rsidR="008423E4" w:rsidRPr="00E21FDC" w:rsidRDefault="00A972CD" w:rsidP="007B58C7">
            <w:pPr>
              <w:rPr>
                <w:b/>
              </w:rPr>
            </w:pPr>
          </w:p>
        </w:tc>
      </w:tr>
      <w:tr w:rsidR="002A7B1E" w:rsidTr="00345119">
        <w:tc>
          <w:tcPr>
            <w:tcW w:w="9576" w:type="dxa"/>
          </w:tcPr>
          <w:p w:rsidR="008423E4" w:rsidRPr="00A8133F" w:rsidRDefault="00A972CD" w:rsidP="007B58C7">
            <w:pPr>
              <w:rPr>
                <w:b/>
              </w:rPr>
            </w:pPr>
            <w:r w:rsidRPr="009C1E9A">
              <w:rPr>
                <w:b/>
                <w:u w:val="single"/>
              </w:rPr>
              <w:t>ANALYSIS</w:t>
            </w:r>
            <w:r>
              <w:rPr>
                <w:b/>
              </w:rPr>
              <w:t xml:space="preserve"> </w:t>
            </w:r>
          </w:p>
          <w:p w:rsidR="008423E4" w:rsidRDefault="00A972CD" w:rsidP="007B58C7"/>
          <w:p w:rsidR="008423E4" w:rsidRDefault="00A972CD" w:rsidP="007B58C7">
            <w:pPr>
              <w:pStyle w:val="Header"/>
              <w:jc w:val="both"/>
            </w:pPr>
            <w:r>
              <w:t>H.B. 3018 amends the Education Code to require the State Board of Education by rule to require each public school district to incorporate instruction in digital citizenship into the district's curriculum. The bill defines "digital citizenship" as the stand</w:t>
            </w:r>
            <w:r>
              <w:t>ards of appropriate, responsible, and healthy online behavior, including the ability to access, analyze, evaluate, create, and act on all forms of digital communication. The bill applies beginning with the 2019-2020 school year.</w:t>
            </w:r>
          </w:p>
          <w:p w:rsidR="008423E4" w:rsidRPr="00835628" w:rsidRDefault="00A972CD" w:rsidP="007B58C7">
            <w:pPr>
              <w:rPr>
                <w:b/>
              </w:rPr>
            </w:pPr>
          </w:p>
        </w:tc>
      </w:tr>
      <w:tr w:rsidR="002A7B1E" w:rsidTr="00345119">
        <w:tc>
          <w:tcPr>
            <w:tcW w:w="9576" w:type="dxa"/>
          </w:tcPr>
          <w:p w:rsidR="008423E4" w:rsidRPr="00A8133F" w:rsidRDefault="00A972CD" w:rsidP="007B58C7">
            <w:pPr>
              <w:rPr>
                <w:b/>
              </w:rPr>
            </w:pPr>
            <w:r w:rsidRPr="009C1E9A">
              <w:rPr>
                <w:b/>
                <w:u w:val="single"/>
              </w:rPr>
              <w:t>EFFECTIVE DATE</w:t>
            </w:r>
            <w:r>
              <w:rPr>
                <w:b/>
              </w:rPr>
              <w:t xml:space="preserve"> </w:t>
            </w:r>
          </w:p>
          <w:p w:rsidR="008423E4" w:rsidRDefault="00A972CD" w:rsidP="007B58C7"/>
          <w:p w:rsidR="008423E4" w:rsidRPr="003624F2" w:rsidRDefault="00A972CD" w:rsidP="007B58C7">
            <w:pPr>
              <w:pStyle w:val="Header"/>
              <w:tabs>
                <w:tab w:val="clear" w:pos="4320"/>
                <w:tab w:val="clear" w:pos="8640"/>
              </w:tabs>
              <w:jc w:val="both"/>
            </w:pPr>
            <w:r>
              <w:t>On passa</w:t>
            </w:r>
            <w:r>
              <w:t>ge, or, if the bill does not receive the necessary vote, September 1, 2019.</w:t>
            </w:r>
          </w:p>
          <w:p w:rsidR="008423E4" w:rsidRPr="00233FDB" w:rsidRDefault="00A972CD" w:rsidP="007B58C7">
            <w:pPr>
              <w:rPr>
                <w:b/>
              </w:rPr>
            </w:pPr>
          </w:p>
        </w:tc>
      </w:tr>
    </w:tbl>
    <w:p w:rsidR="008423E4" w:rsidRPr="00BE0E75" w:rsidRDefault="00A972CD" w:rsidP="008423E4">
      <w:pPr>
        <w:spacing w:line="480" w:lineRule="auto"/>
        <w:jc w:val="both"/>
        <w:rPr>
          <w:rFonts w:ascii="Arial" w:hAnsi="Arial"/>
          <w:sz w:val="16"/>
          <w:szCs w:val="16"/>
        </w:rPr>
      </w:pPr>
    </w:p>
    <w:p w:rsidR="004108C3" w:rsidRPr="008423E4" w:rsidRDefault="00A972C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72CD">
      <w:r>
        <w:separator/>
      </w:r>
    </w:p>
  </w:endnote>
  <w:endnote w:type="continuationSeparator" w:id="0">
    <w:p w:rsidR="00000000" w:rsidRDefault="00A9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7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A7B1E" w:rsidTr="009C1E9A">
      <w:trPr>
        <w:cantSplit/>
      </w:trPr>
      <w:tc>
        <w:tcPr>
          <w:tcW w:w="0" w:type="pct"/>
        </w:tcPr>
        <w:p w:rsidR="00137D90" w:rsidRDefault="00A972CD" w:rsidP="009C1E9A">
          <w:pPr>
            <w:pStyle w:val="Footer"/>
            <w:tabs>
              <w:tab w:val="clear" w:pos="8640"/>
              <w:tab w:val="right" w:pos="9360"/>
            </w:tabs>
          </w:pPr>
        </w:p>
      </w:tc>
      <w:tc>
        <w:tcPr>
          <w:tcW w:w="2395" w:type="pct"/>
        </w:tcPr>
        <w:p w:rsidR="00137D90" w:rsidRDefault="00A972CD" w:rsidP="009C1E9A">
          <w:pPr>
            <w:pStyle w:val="Footer"/>
            <w:tabs>
              <w:tab w:val="clear" w:pos="8640"/>
              <w:tab w:val="right" w:pos="9360"/>
            </w:tabs>
          </w:pPr>
        </w:p>
        <w:p w:rsidR="001A4310" w:rsidRDefault="00A972CD" w:rsidP="009C1E9A">
          <w:pPr>
            <w:pStyle w:val="Footer"/>
            <w:tabs>
              <w:tab w:val="clear" w:pos="8640"/>
              <w:tab w:val="right" w:pos="9360"/>
            </w:tabs>
          </w:pPr>
        </w:p>
        <w:p w:rsidR="00137D90" w:rsidRDefault="00A972CD" w:rsidP="009C1E9A">
          <w:pPr>
            <w:pStyle w:val="Footer"/>
            <w:tabs>
              <w:tab w:val="clear" w:pos="8640"/>
              <w:tab w:val="right" w:pos="9360"/>
            </w:tabs>
          </w:pPr>
        </w:p>
      </w:tc>
      <w:tc>
        <w:tcPr>
          <w:tcW w:w="2453" w:type="pct"/>
        </w:tcPr>
        <w:p w:rsidR="00137D90" w:rsidRDefault="00A972CD" w:rsidP="009C1E9A">
          <w:pPr>
            <w:pStyle w:val="Footer"/>
            <w:tabs>
              <w:tab w:val="clear" w:pos="8640"/>
              <w:tab w:val="right" w:pos="9360"/>
            </w:tabs>
            <w:jc w:val="right"/>
          </w:pPr>
        </w:p>
      </w:tc>
    </w:tr>
    <w:tr w:rsidR="002A7B1E" w:rsidTr="009C1E9A">
      <w:trPr>
        <w:cantSplit/>
      </w:trPr>
      <w:tc>
        <w:tcPr>
          <w:tcW w:w="0" w:type="pct"/>
        </w:tcPr>
        <w:p w:rsidR="00EC379B" w:rsidRDefault="00A972CD" w:rsidP="009C1E9A">
          <w:pPr>
            <w:pStyle w:val="Footer"/>
            <w:tabs>
              <w:tab w:val="clear" w:pos="8640"/>
              <w:tab w:val="right" w:pos="9360"/>
            </w:tabs>
          </w:pPr>
        </w:p>
      </w:tc>
      <w:tc>
        <w:tcPr>
          <w:tcW w:w="2395" w:type="pct"/>
        </w:tcPr>
        <w:p w:rsidR="00EC379B" w:rsidRPr="009C1E9A" w:rsidRDefault="00A972CD" w:rsidP="009C1E9A">
          <w:pPr>
            <w:pStyle w:val="Footer"/>
            <w:tabs>
              <w:tab w:val="clear" w:pos="8640"/>
              <w:tab w:val="right" w:pos="9360"/>
            </w:tabs>
            <w:rPr>
              <w:rFonts w:ascii="Shruti" w:hAnsi="Shruti"/>
              <w:sz w:val="22"/>
            </w:rPr>
          </w:pPr>
          <w:r>
            <w:rPr>
              <w:rFonts w:ascii="Shruti" w:hAnsi="Shruti"/>
              <w:sz w:val="22"/>
            </w:rPr>
            <w:t>86R 21644</w:t>
          </w:r>
        </w:p>
      </w:tc>
      <w:tc>
        <w:tcPr>
          <w:tcW w:w="2453" w:type="pct"/>
        </w:tcPr>
        <w:p w:rsidR="00EC379B" w:rsidRDefault="00A972CD" w:rsidP="009C1E9A">
          <w:pPr>
            <w:pStyle w:val="Footer"/>
            <w:tabs>
              <w:tab w:val="clear" w:pos="8640"/>
              <w:tab w:val="right" w:pos="9360"/>
            </w:tabs>
            <w:jc w:val="right"/>
          </w:pPr>
          <w:r>
            <w:fldChar w:fldCharType="begin"/>
          </w:r>
          <w:r>
            <w:instrText xml:space="preserve"> DOCPROPERTY  OTID  \* MERGEFORMAT </w:instrText>
          </w:r>
          <w:r>
            <w:fldChar w:fldCharType="separate"/>
          </w:r>
          <w:r>
            <w:t>19.82.416</w:t>
          </w:r>
          <w:r>
            <w:fldChar w:fldCharType="end"/>
          </w:r>
        </w:p>
      </w:tc>
    </w:tr>
    <w:tr w:rsidR="002A7B1E" w:rsidTr="009C1E9A">
      <w:trPr>
        <w:cantSplit/>
      </w:trPr>
      <w:tc>
        <w:tcPr>
          <w:tcW w:w="0" w:type="pct"/>
        </w:tcPr>
        <w:p w:rsidR="00EC379B" w:rsidRDefault="00A972CD" w:rsidP="009C1E9A">
          <w:pPr>
            <w:pStyle w:val="Footer"/>
            <w:tabs>
              <w:tab w:val="clear" w:pos="4320"/>
              <w:tab w:val="clear" w:pos="8640"/>
              <w:tab w:val="left" w:pos="2865"/>
            </w:tabs>
          </w:pPr>
        </w:p>
      </w:tc>
      <w:tc>
        <w:tcPr>
          <w:tcW w:w="2395" w:type="pct"/>
        </w:tcPr>
        <w:p w:rsidR="00EC379B" w:rsidRPr="009C1E9A" w:rsidRDefault="00A972CD" w:rsidP="009C1E9A">
          <w:pPr>
            <w:pStyle w:val="Footer"/>
            <w:tabs>
              <w:tab w:val="clear" w:pos="4320"/>
              <w:tab w:val="clear" w:pos="8640"/>
              <w:tab w:val="left" w:pos="2865"/>
            </w:tabs>
            <w:rPr>
              <w:rFonts w:ascii="Shruti" w:hAnsi="Shruti"/>
              <w:sz w:val="22"/>
            </w:rPr>
          </w:pPr>
        </w:p>
      </w:tc>
      <w:tc>
        <w:tcPr>
          <w:tcW w:w="2453" w:type="pct"/>
        </w:tcPr>
        <w:p w:rsidR="00EC379B" w:rsidRDefault="00A972CD" w:rsidP="006D504F">
          <w:pPr>
            <w:pStyle w:val="Footer"/>
            <w:rPr>
              <w:rStyle w:val="PageNumber"/>
            </w:rPr>
          </w:pPr>
        </w:p>
        <w:p w:rsidR="00EC379B" w:rsidRDefault="00A972CD" w:rsidP="009C1E9A">
          <w:pPr>
            <w:pStyle w:val="Footer"/>
            <w:tabs>
              <w:tab w:val="clear" w:pos="8640"/>
              <w:tab w:val="right" w:pos="9360"/>
            </w:tabs>
            <w:jc w:val="right"/>
          </w:pPr>
        </w:p>
      </w:tc>
    </w:tr>
    <w:tr w:rsidR="002A7B1E" w:rsidTr="009C1E9A">
      <w:trPr>
        <w:cantSplit/>
        <w:trHeight w:val="323"/>
      </w:trPr>
      <w:tc>
        <w:tcPr>
          <w:tcW w:w="0" w:type="pct"/>
          <w:gridSpan w:val="3"/>
        </w:tcPr>
        <w:p w:rsidR="00EC379B" w:rsidRDefault="00A972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972CD" w:rsidP="009C1E9A">
          <w:pPr>
            <w:pStyle w:val="Footer"/>
            <w:tabs>
              <w:tab w:val="clear" w:pos="8640"/>
              <w:tab w:val="right" w:pos="9360"/>
            </w:tabs>
            <w:jc w:val="center"/>
          </w:pPr>
        </w:p>
      </w:tc>
    </w:tr>
  </w:tbl>
  <w:p w:rsidR="00EC379B" w:rsidRPr="00FF6F72" w:rsidRDefault="00A972C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72CD">
      <w:r>
        <w:separator/>
      </w:r>
    </w:p>
  </w:footnote>
  <w:footnote w:type="continuationSeparator" w:id="0">
    <w:p w:rsidR="00000000" w:rsidRDefault="00A9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7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7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7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1E"/>
    <w:rsid w:val="002A7B1E"/>
    <w:rsid w:val="00A9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BB88D-07D8-4022-A92E-5B9FE65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83511"/>
    <w:rPr>
      <w:sz w:val="16"/>
      <w:szCs w:val="16"/>
    </w:rPr>
  </w:style>
  <w:style w:type="paragraph" w:styleId="CommentText">
    <w:name w:val="annotation text"/>
    <w:basedOn w:val="Normal"/>
    <w:link w:val="CommentTextChar"/>
    <w:semiHidden/>
    <w:unhideWhenUsed/>
    <w:rsid w:val="00083511"/>
    <w:rPr>
      <w:sz w:val="20"/>
      <w:szCs w:val="20"/>
    </w:rPr>
  </w:style>
  <w:style w:type="character" w:customStyle="1" w:styleId="CommentTextChar">
    <w:name w:val="Comment Text Char"/>
    <w:basedOn w:val="DefaultParagraphFont"/>
    <w:link w:val="CommentText"/>
    <w:semiHidden/>
    <w:rsid w:val="00083511"/>
  </w:style>
  <w:style w:type="paragraph" w:styleId="CommentSubject">
    <w:name w:val="annotation subject"/>
    <w:basedOn w:val="CommentText"/>
    <w:next w:val="CommentText"/>
    <w:link w:val="CommentSubjectChar"/>
    <w:semiHidden/>
    <w:unhideWhenUsed/>
    <w:rsid w:val="00083511"/>
    <w:rPr>
      <w:b/>
      <w:bCs/>
    </w:rPr>
  </w:style>
  <w:style w:type="character" w:customStyle="1" w:styleId="CommentSubjectChar">
    <w:name w:val="Comment Subject Char"/>
    <w:basedOn w:val="CommentTextChar"/>
    <w:link w:val="CommentSubject"/>
    <w:semiHidden/>
    <w:rsid w:val="00083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HB03018 (Committee Report (Unamended))</vt:lpstr>
    </vt:vector>
  </TitlesOfParts>
  <Company>State of Texas</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21644</dc:subject>
  <dc:creator>State of Texas</dc:creator>
  <dc:description>HB 3018 by Allison-(H)Public Education</dc:description>
  <cp:lastModifiedBy>Stacey Nicchio</cp:lastModifiedBy>
  <cp:revision>2</cp:revision>
  <cp:lastPrinted>2003-11-26T17:21:00Z</cp:lastPrinted>
  <dcterms:created xsi:type="dcterms:W3CDTF">2019-04-12T18:44:00Z</dcterms:created>
  <dcterms:modified xsi:type="dcterms:W3CDTF">2019-04-12T18:44:00Z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19.82.416</vt:lpwstr>
  </property>
</Properties>
</file>