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A62F1" w:rsidTr="00345119">
        <w:tc>
          <w:tcPr>
            <w:tcW w:w="9576" w:type="dxa"/>
            <w:noWrap/>
          </w:tcPr>
          <w:p w:rsidR="008423E4" w:rsidRPr="0022177D" w:rsidRDefault="005E184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E1841" w:rsidP="008423E4">
      <w:pPr>
        <w:jc w:val="center"/>
      </w:pPr>
    </w:p>
    <w:p w:rsidR="008423E4" w:rsidRPr="00B31F0E" w:rsidRDefault="005E1841" w:rsidP="008423E4"/>
    <w:p w:rsidR="008423E4" w:rsidRPr="00742794" w:rsidRDefault="005E184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A62F1" w:rsidTr="00345119">
        <w:tc>
          <w:tcPr>
            <w:tcW w:w="9576" w:type="dxa"/>
          </w:tcPr>
          <w:p w:rsidR="008423E4" w:rsidRPr="00861995" w:rsidRDefault="005E1841" w:rsidP="00345119">
            <w:pPr>
              <w:jc w:val="right"/>
            </w:pPr>
            <w:r>
              <w:t>H.B. 3026</w:t>
            </w:r>
          </w:p>
        </w:tc>
      </w:tr>
      <w:tr w:rsidR="00DA62F1" w:rsidTr="00345119">
        <w:tc>
          <w:tcPr>
            <w:tcW w:w="9576" w:type="dxa"/>
          </w:tcPr>
          <w:p w:rsidR="008423E4" w:rsidRPr="00861995" w:rsidRDefault="005E1841" w:rsidP="002830BB">
            <w:pPr>
              <w:jc w:val="right"/>
            </w:pPr>
            <w:r>
              <w:t xml:space="preserve">By: </w:t>
            </w:r>
            <w:r>
              <w:t>Talarico</w:t>
            </w:r>
          </w:p>
        </w:tc>
      </w:tr>
      <w:tr w:rsidR="00DA62F1" w:rsidTr="00345119">
        <w:tc>
          <w:tcPr>
            <w:tcW w:w="9576" w:type="dxa"/>
          </w:tcPr>
          <w:p w:rsidR="008423E4" w:rsidRPr="00861995" w:rsidRDefault="005E1841" w:rsidP="00345119">
            <w:pPr>
              <w:jc w:val="right"/>
            </w:pPr>
            <w:r>
              <w:t>Public Education</w:t>
            </w:r>
          </w:p>
        </w:tc>
      </w:tr>
      <w:tr w:rsidR="00DA62F1" w:rsidTr="00345119">
        <w:tc>
          <w:tcPr>
            <w:tcW w:w="9576" w:type="dxa"/>
          </w:tcPr>
          <w:p w:rsidR="008423E4" w:rsidRDefault="005E184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E1841" w:rsidP="008423E4">
      <w:pPr>
        <w:tabs>
          <w:tab w:val="right" w:pos="9360"/>
        </w:tabs>
      </w:pPr>
    </w:p>
    <w:p w:rsidR="008423E4" w:rsidRDefault="005E1841" w:rsidP="008423E4"/>
    <w:p w:rsidR="008423E4" w:rsidRDefault="005E184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A62F1" w:rsidTr="00345119">
        <w:tc>
          <w:tcPr>
            <w:tcW w:w="9576" w:type="dxa"/>
          </w:tcPr>
          <w:p w:rsidR="008423E4" w:rsidRPr="00A8133F" w:rsidRDefault="005E1841" w:rsidP="00EA7AE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E1841" w:rsidP="00EA7AEF"/>
          <w:p w:rsidR="008423E4" w:rsidRDefault="005E1841" w:rsidP="00EA7AEF">
            <w:pPr>
              <w:pStyle w:val="Header"/>
              <w:jc w:val="both"/>
            </w:pPr>
            <w:r>
              <w:t xml:space="preserve">It has been suggested that </w:t>
            </w:r>
            <w:r>
              <w:t xml:space="preserve">Texas </w:t>
            </w:r>
            <w:r>
              <w:t xml:space="preserve">does not sufficiently </w:t>
            </w:r>
            <w:r>
              <w:t xml:space="preserve">meet </w:t>
            </w:r>
            <w:r>
              <w:t>certain</w:t>
            </w:r>
            <w:r>
              <w:t xml:space="preserve"> </w:t>
            </w:r>
            <w:r>
              <w:t xml:space="preserve">national and state </w:t>
            </w:r>
            <w:r>
              <w:t xml:space="preserve">standards regarding </w:t>
            </w:r>
            <w:r>
              <w:t xml:space="preserve">the availability </w:t>
            </w:r>
            <w:r>
              <w:t xml:space="preserve">of mental health practitioners </w:t>
            </w:r>
            <w:r>
              <w:t xml:space="preserve">for </w:t>
            </w:r>
            <w:r>
              <w:t xml:space="preserve">students. </w:t>
            </w:r>
            <w:r>
              <w:t>Reports indicate that these standards help</w:t>
            </w:r>
            <w:r>
              <w:t xml:space="preserve"> build positive school </w:t>
            </w:r>
            <w:r>
              <w:t>environments</w:t>
            </w:r>
            <w:r>
              <w:t xml:space="preserve">, reduce disciplinary incidents, and improve </w:t>
            </w:r>
            <w:r>
              <w:t xml:space="preserve">the </w:t>
            </w:r>
            <w:r>
              <w:t>mental health</w:t>
            </w:r>
            <w:r>
              <w:t xml:space="preserve"> of children</w:t>
            </w:r>
            <w:r>
              <w:t xml:space="preserve"> at</w:t>
            </w:r>
            <w:r>
              <w:t>tending</w:t>
            </w:r>
            <w:r>
              <w:t xml:space="preserve"> school.</w:t>
            </w:r>
            <w:r>
              <w:t xml:space="preserve"> There are</w:t>
            </w:r>
            <w:r>
              <w:t xml:space="preserve"> also</w:t>
            </w:r>
            <w:r>
              <w:t xml:space="preserve"> concerns that the inadequa</w:t>
            </w:r>
            <w:r>
              <w:t>te provision of mental health services in Texas schools will continue to contribute to steadily rising suicide rates. H.B. 3026 seeks to address th</w:t>
            </w:r>
            <w:r>
              <w:t>ese</w:t>
            </w:r>
            <w:r>
              <w:t xml:space="preserve"> issue</w:t>
            </w:r>
            <w:r>
              <w:t>s</w:t>
            </w:r>
            <w:r>
              <w:t xml:space="preserve"> by providing for the assignment of certain behavioral health professionals to public school campus</w:t>
            </w:r>
            <w:r>
              <w:t>es in Texas</w:t>
            </w:r>
            <w:r>
              <w:t>.</w:t>
            </w:r>
          </w:p>
          <w:p w:rsidR="008423E4" w:rsidRPr="00E26B13" w:rsidRDefault="005E1841" w:rsidP="00EA7AEF">
            <w:pPr>
              <w:rPr>
                <w:b/>
              </w:rPr>
            </w:pPr>
          </w:p>
        </w:tc>
      </w:tr>
      <w:tr w:rsidR="00DA62F1" w:rsidTr="00345119">
        <w:tc>
          <w:tcPr>
            <w:tcW w:w="9576" w:type="dxa"/>
          </w:tcPr>
          <w:p w:rsidR="0017725B" w:rsidRDefault="005E1841" w:rsidP="00EA7A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E1841" w:rsidP="00EA7AEF">
            <w:pPr>
              <w:rPr>
                <w:b/>
                <w:u w:val="single"/>
              </w:rPr>
            </w:pPr>
          </w:p>
          <w:p w:rsidR="000714FD" w:rsidRPr="000714FD" w:rsidRDefault="005E1841" w:rsidP="00EA7AE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</w:t>
            </w:r>
            <w:r>
              <w:t>ommunity supervision, parole, or mandatory supervision.</w:t>
            </w:r>
          </w:p>
          <w:p w:rsidR="0017725B" w:rsidRPr="0017725B" w:rsidRDefault="005E1841" w:rsidP="00EA7AEF">
            <w:pPr>
              <w:rPr>
                <w:b/>
                <w:u w:val="single"/>
              </w:rPr>
            </w:pPr>
          </w:p>
        </w:tc>
      </w:tr>
      <w:tr w:rsidR="00DA62F1" w:rsidTr="00345119">
        <w:tc>
          <w:tcPr>
            <w:tcW w:w="9576" w:type="dxa"/>
          </w:tcPr>
          <w:p w:rsidR="008423E4" w:rsidRPr="00A8133F" w:rsidRDefault="005E1841" w:rsidP="00EA7AE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E1841" w:rsidP="00EA7AEF"/>
          <w:p w:rsidR="000714FD" w:rsidRDefault="005E1841" w:rsidP="00EA7A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E1841" w:rsidP="00EA7AEF">
            <w:pPr>
              <w:rPr>
                <w:b/>
              </w:rPr>
            </w:pPr>
          </w:p>
        </w:tc>
      </w:tr>
      <w:tr w:rsidR="00DA62F1" w:rsidTr="00345119">
        <w:tc>
          <w:tcPr>
            <w:tcW w:w="9576" w:type="dxa"/>
          </w:tcPr>
          <w:p w:rsidR="008423E4" w:rsidRPr="00A8133F" w:rsidRDefault="005E1841" w:rsidP="00EA7AE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E1841" w:rsidP="00EA7AEF"/>
          <w:p w:rsidR="000532B9" w:rsidRDefault="005E1841" w:rsidP="00EA7AEF">
            <w:pPr>
              <w:pStyle w:val="Header"/>
              <w:jc w:val="both"/>
            </w:pPr>
            <w:r>
              <w:t xml:space="preserve">H.B. 3026 amends the Education Code </w:t>
            </w:r>
            <w:r>
              <w:t xml:space="preserve">to require a public school district with 400 or more students </w:t>
            </w:r>
            <w:r w:rsidRPr="00204236">
              <w:t>in average daily attendance</w:t>
            </w:r>
            <w:r w:rsidRPr="00204236">
              <w:t xml:space="preserve"> </w:t>
            </w:r>
            <w:r>
              <w:t xml:space="preserve">to assign one </w:t>
            </w:r>
            <w:r w:rsidRPr="00F24EAB">
              <w:t>behavioral health professional</w:t>
            </w:r>
            <w:r w:rsidRPr="00F24EAB">
              <w:t>,</w:t>
            </w:r>
            <w:r>
              <w:t xml:space="preserve"> as defined by the bill, </w:t>
            </w:r>
            <w:r>
              <w:t xml:space="preserve">for every 400 </w:t>
            </w:r>
            <w:r>
              <w:t xml:space="preserve">such </w:t>
            </w:r>
            <w:r>
              <w:t>students in the district. The bill requir</w:t>
            </w:r>
            <w:r>
              <w:t>es the duties of a behavioral health professional</w:t>
            </w:r>
            <w:r>
              <w:t xml:space="preserve"> assigned under the bill's provisions</w:t>
            </w:r>
            <w:r>
              <w:t xml:space="preserve"> to include</w:t>
            </w:r>
            <w:r>
              <w:t>:</w:t>
            </w:r>
            <w:r>
              <w:t xml:space="preserve"> </w:t>
            </w:r>
          </w:p>
          <w:p w:rsidR="000532B9" w:rsidRDefault="005E1841" w:rsidP="00EA7AE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assisting students in </w:t>
            </w:r>
            <w:r>
              <w:t>confidential counseling matters</w:t>
            </w:r>
            <w:r>
              <w:t xml:space="preserve">; </w:t>
            </w:r>
          </w:p>
          <w:p w:rsidR="000532B9" w:rsidRDefault="005E1841" w:rsidP="00EA7AE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providing students and parents the</w:t>
            </w:r>
            <w:r>
              <w:t xml:space="preserve"> required </w:t>
            </w:r>
            <w:r>
              <w:t>counseling</w:t>
            </w:r>
            <w:r>
              <w:t xml:space="preserve"> on the specific benefits of graduating high s</w:t>
            </w:r>
            <w:r>
              <w:t>chool with one or more endorsements</w:t>
            </w:r>
            <w:r>
              <w:t>;</w:t>
            </w:r>
            <w:r>
              <w:t xml:space="preserve"> o</w:t>
            </w:r>
            <w:r>
              <w:t xml:space="preserve">r </w:t>
            </w:r>
          </w:p>
          <w:p w:rsidR="000532B9" w:rsidRDefault="005E1841" w:rsidP="00EA7AE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combination of those duties. </w:t>
            </w:r>
          </w:p>
          <w:p w:rsidR="003B7A57" w:rsidRDefault="005E1841" w:rsidP="002C2137">
            <w:pPr>
              <w:pStyle w:val="Header"/>
              <w:jc w:val="both"/>
            </w:pPr>
            <w:r>
              <w:t>A</w:t>
            </w:r>
            <w:r>
              <w:t xml:space="preserve"> district that requires </w:t>
            </w:r>
            <w:r w:rsidRPr="007C79A3">
              <w:t xml:space="preserve">a behavioral health professional to provide </w:t>
            </w:r>
            <w:r>
              <w:t>that</w:t>
            </w:r>
            <w:r w:rsidRPr="007C79A3">
              <w:t xml:space="preserve"> counseling </w:t>
            </w:r>
            <w:r>
              <w:t>must</w:t>
            </w:r>
            <w:r w:rsidRPr="007C79A3">
              <w:t xml:space="preserve"> ensure the behavioral health professional receives </w:t>
            </w:r>
            <w:r>
              <w:t xml:space="preserve">applicable </w:t>
            </w:r>
            <w:r w:rsidRPr="007C79A3">
              <w:t>training.</w:t>
            </w:r>
          </w:p>
          <w:p w:rsidR="003B7A57" w:rsidRDefault="005E1841" w:rsidP="00EA7AEF">
            <w:pPr>
              <w:pStyle w:val="Header"/>
              <w:jc w:val="both"/>
            </w:pPr>
          </w:p>
          <w:p w:rsidR="008930D5" w:rsidRDefault="005E1841" w:rsidP="00EA7AEF">
            <w:pPr>
              <w:pStyle w:val="Header"/>
              <w:jc w:val="both"/>
            </w:pPr>
            <w:r>
              <w:t>H.B. 3026</w:t>
            </w:r>
            <w:r>
              <w:t xml:space="preserve"> </w:t>
            </w:r>
            <w:r>
              <w:t xml:space="preserve">sets out requirements for </w:t>
            </w:r>
            <w:r>
              <w:t xml:space="preserve">a school counselor assigned under the bill's provisions </w:t>
            </w:r>
            <w:r>
              <w:t>and</w:t>
            </w:r>
            <w:r>
              <w:t xml:space="preserve"> requires a</w:t>
            </w:r>
            <w:r>
              <w:t>n assigned</w:t>
            </w:r>
            <w:r>
              <w:t xml:space="preserve"> behavioral health professional to comply with</w:t>
            </w:r>
            <w:r>
              <w:t xml:space="preserve"> </w:t>
            </w:r>
            <w:r>
              <w:t xml:space="preserve">certain </w:t>
            </w:r>
            <w:r>
              <w:t xml:space="preserve">guidelines </w:t>
            </w:r>
            <w:r w:rsidRPr="00C86E5A">
              <w:t>concerning parental consent</w:t>
            </w:r>
            <w:r>
              <w:t>. The bill</w:t>
            </w:r>
            <w:r w:rsidRPr="00C86E5A">
              <w:t xml:space="preserve"> </w:t>
            </w:r>
            <w:r>
              <w:t xml:space="preserve">prohibits </w:t>
            </w:r>
            <w:r>
              <w:t xml:space="preserve">such a </w:t>
            </w:r>
            <w:r>
              <w:t>behavioral health professiona</w:t>
            </w:r>
            <w:r>
              <w:t>l from</w:t>
            </w:r>
            <w:r w:rsidRPr="00C86E5A">
              <w:t xml:space="preserve"> consult</w:t>
            </w:r>
            <w:r>
              <w:t>ing</w:t>
            </w:r>
            <w:r w:rsidRPr="00C86E5A">
              <w:t xml:space="preserve"> with a student without the permission of the stud</w:t>
            </w:r>
            <w:r>
              <w:t>ent's parent or guardian unless</w:t>
            </w:r>
            <w:r>
              <w:t xml:space="preserve"> the sa</w:t>
            </w:r>
            <w:r>
              <w:t xml:space="preserve">fety of the student is at issue, </w:t>
            </w:r>
            <w:r>
              <w:t>the student is at risk of being in</w:t>
            </w:r>
            <w:r>
              <w:t>volved in domestic violence,</w:t>
            </w:r>
            <w:r>
              <w:t xml:space="preserve"> or</w:t>
            </w:r>
            <w:r>
              <w:t xml:space="preserve"> </w:t>
            </w:r>
            <w:r>
              <w:t>a court order allows or requires the cons</w:t>
            </w:r>
            <w:r>
              <w:t>ultation wi</w:t>
            </w:r>
            <w:r>
              <w:t xml:space="preserve">thout the permission. </w:t>
            </w:r>
            <w:r>
              <w:t>The bill requires a behavioral health professional, before implementing a comprehensive and development guidance and counseling program, to conduct a preview of the pr</w:t>
            </w:r>
            <w:r>
              <w:t>ogram for parents and guardians</w:t>
            </w:r>
            <w:r>
              <w:t xml:space="preserve">. </w:t>
            </w:r>
            <w:r>
              <w:t>The bill prohibits a district from</w:t>
            </w:r>
            <w:r>
              <w:t xml:space="preserve"> requiring a</w:t>
            </w:r>
            <w:r>
              <w:t>n assigned</w:t>
            </w:r>
            <w:r>
              <w:t xml:space="preserve"> behavioral health professional to administer</w:t>
            </w:r>
            <w:r>
              <w:t xml:space="preserve"> tests </w:t>
            </w:r>
            <w:r>
              <w:t xml:space="preserve">or provide other </w:t>
            </w:r>
            <w:r w:rsidRPr="008930D5">
              <w:t xml:space="preserve">assistance in connection with </w:t>
            </w:r>
            <w:r>
              <w:t>tests</w:t>
            </w:r>
            <w:r>
              <w:t>,</w:t>
            </w:r>
            <w:r>
              <w:t xml:space="preserve"> but the bill authorizes a</w:t>
            </w:r>
            <w:r>
              <w:t xml:space="preserve"> </w:t>
            </w:r>
            <w:r w:rsidRPr="008930D5">
              <w:t xml:space="preserve">district </w:t>
            </w:r>
            <w:r>
              <w:t>to</w:t>
            </w:r>
            <w:r w:rsidRPr="008930D5">
              <w:t xml:space="preserve"> require the behavioral health professional to engage in the interpretation of data obtaine</w:t>
            </w:r>
            <w:r w:rsidRPr="008930D5">
              <w:t xml:space="preserve">d from the administration of </w:t>
            </w:r>
            <w:r>
              <w:t>tests</w:t>
            </w:r>
            <w:r w:rsidRPr="008930D5">
              <w:t>.</w:t>
            </w:r>
          </w:p>
          <w:p w:rsidR="008930D5" w:rsidRDefault="005E1841" w:rsidP="00EA7AEF">
            <w:pPr>
              <w:pStyle w:val="Header"/>
              <w:jc w:val="both"/>
            </w:pPr>
          </w:p>
          <w:p w:rsidR="008930D5" w:rsidRDefault="005E1841" w:rsidP="00EA7AEF">
            <w:pPr>
              <w:pStyle w:val="Header"/>
              <w:jc w:val="both"/>
            </w:pPr>
            <w:r>
              <w:t>H.B. 3026</w:t>
            </w:r>
            <w:r>
              <w:t xml:space="preserve"> adds</w:t>
            </w:r>
            <w:r>
              <w:t xml:space="preserve"> a temporary provisio</w:t>
            </w:r>
            <w:r>
              <w:t>n set to expire December 31, 202</w:t>
            </w:r>
            <w:r>
              <w:t xml:space="preserve">4, authorizing a behavioral health professional assigned under the bill's provisions to serve </w:t>
            </w:r>
            <w:r w:rsidRPr="008930D5">
              <w:t>more than one campus of the district provided the ratio of</w:t>
            </w:r>
            <w:r w:rsidRPr="008930D5">
              <w:t xml:space="preserve"> students to behavioral health professi</w:t>
            </w:r>
            <w:r>
              <w:t>onals does not exceed 600 to 1.</w:t>
            </w:r>
          </w:p>
          <w:p w:rsidR="008930D5" w:rsidRDefault="005E1841" w:rsidP="00EA7AEF">
            <w:pPr>
              <w:pStyle w:val="Header"/>
              <w:jc w:val="both"/>
            </w:pPr>
          </w:p>
          <w:p w:rsidR="007C79A3" w:rsidRDefault="005E1841" w:rsidP="00EA7AEF">
            <w:pPr>
              <w:pStyle w:val="Header"/>
              <w:jc w:val="both"/>
            </w:pPr>
            <w:r>
              <w:t xml:space="preserve">H.B. 3026 </w:t>
            </w:r>
            <w:r>
              <w:t xml:space="preserve">authorizes a behavioral health professional assigned under the bill's provisions, beginning January 1, 2025, to serve </w:t>
            </w:r>
            <w:r w:rsidRPr="008930D5">
              <w:t xml:space="preserve">more than one campus of the district provided the ratio </w:t>
            </w:r>
            <w:r w:rsidRPr="008930D5">
              <w:t>of students to behavioral health professionals does not exceed 520 to 1</w:t>
            </w:r>
            <w:r>
              <w:t>.</w:t>
            </w:r>
            <w:r>
              <w:t xml:space="preserve"> The bill requires a district to employ a behavioral health professional as required by the bill's provisions as soon as practicable after the bill's effective date.</w:t>
            </w:r>
          </w:p>
          <w:p w:rsidR="008423E4" w:rsidRPr="00835628" w:rsidRDefault="005E1841" w:rsidP="00EA7AEF">
            <w:pPr>
              <w:rPr>
                <w:b/>
              </w:rPr>
            </w:pPr>
          </w:p>
        </w:tc>
      </w:tr>
      <w:tr w:rsidR="00DA62F1" w:rsidTr="00345119">
        <w:tc>
          <w:tcPr>
            <w:tcW w:w="9576" w:type="dxa"/>
          </w:tcPr>
          <w:p w:rsidR="008423E4" w:rsidRPr="00A8133F" w:rsidRDefault="005E1841" w:rsidP="00EA7AE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E1841" w:rsidP="00EA7AEF"/>
          <w:p w:rsidR="008423E4" w:rsidRPr="003624F2" w:rsidRDefault="005E1841" w:rsidP="00EA7A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5E1841" w:rsidP="00EA7AEF">
            <w:pPr>
              <w:rPr>
                <w:b/>
              </w:rPr>
            </w:pPr>
          </w:p>
        </w:tc>
      </w:tr>
    </w:tbl>
    <w:p w:rsidR="008423E4" w:rsidRPr="00BE0E75" w:rsidRDefault="005E184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E184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1841">
      <w:r>
        <w:separator/>
      </w:r>
    </w:p>
  </w:endnote>
  <w:endnote w:type="continuationSeparator" w:id="0">
    <w:p w:rsidR="00000000" w:rsidRDefault="005E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1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A62F1" w:rsidTr="009C1E9A">
      <w:trPr>
        <w:cantSplit/>
      </w:trPr>
      <w:tc>
        <w:tcPr>
          <w:tcW w:w="0" w:type="pct"/>
        </w:tcPr>
        <w:p w:rsidR="00137D90" w:rsidRDefault="005E18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E18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E18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E18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E18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62F1" w:rsidTr="009C1E9A">
      <w:trPr>
        <w:cantSplit/>
      </w:trPr>
      <w:tc>
        <w:tcPr>
          <w:tcW w:w="0" w:type="pct"/>
        </w:tcPr>
        <w:p w:rsidR="00EC379B" w:rsidRDefault="005E18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E18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28561</w:t>
          </w:r>
        </w:p>
      </w:tc>
      <w:tc>
        <w:tcPr>
          <w:tcW w:w="2453" w:type="pct"/>
        </w:tcPr>
        <w:p w:rsidR="00EC379B" w:rsidRDefault="005E18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19.108.1482</w:t>
          </w:r>
          <w:r>
            <w:fldChar w:fldCharType="end"/>
          </w:r>
        </w:p>
      </w:tc>
    </w:tr>
    <w:tr w:rsidR="00DA62F1" w:rsidTr="009C1E9A">
      <w:trPr>
        <w:cantSplit/>
      </w:trPr>
      <w:tc>
        <w:tcPr>
          <w:tcW w:w="0" w:type="pct"/>
        </w:tcPr>
        <w:p w:rsidR="00EC379B" w:rsidRDefault="005E18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E18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E1841" w:rsidP="006D504F">
          <w:pPr>
            <w:pStyle w:val="Footer"/>
            <w:rPr>
              <w:rStyle w:val="PageNumber"/>
            </w:rPr>
          </w:pPr>
        </w:p>
        <w:p w:rsidR="00EC379B" w:rsidRDefault="005E18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62F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E18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E184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E184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1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1841">
      <w:r>
        <w:separator/>
      </w:r>
    </w:p>
  </w:footnote>
  <w:footnote w:type="continuationSeparator" w:id="0">
    <w:p w:rsidR="00000000" w:rsidRDefault="005E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1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1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1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77754"/>
    <w:multiLevelType w:val="hybridMultilevel"/>
    <w:tmpl w:val="6AD60B54"/>
    <w:lvl w:ilvl="0" w:tplc="86D41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00F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849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0B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41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BAE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65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43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08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F1"/>
    <w:rsid w:val="005E1841"/>
    <w:rsid w:val="00D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9B97D7-B44E-4477-8898-FFC6465D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714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1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14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1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3294</Characters>
  <Application>Microsoft Office Word</Application>
  <DocSecurity>4</DocSecurity>
  <Lines>73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HB03026 (Committee Report (Unamended))</vt:lpstr>
    </vt:vector>
  </TitlesOfParts>
  <Company>State of Texas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28561</dc:subject>
  <dc:creator>State of Texas</dc:creator>
  <dc:description>HB 3026 by Talarico-(H)Public Education</dc:description>
  <cp:lastModifiedBy>Scotty Wimberley</cp:lastModifiedBy>
  <cp:revision>2</cp:revision>
  <cp:lastPrinted>2003-11-26T17:21:00Z</cp:lastPrinted>
  <dcterms:created xsi:type="dcterms:W3CDTF">2019-04-30T15:09:00Z</dcterms:created>
  <dcterms:modified xsi:type="dcterms:W3CDTF">2019-04-30T15:09:00Z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19.108.1482</vt:lpwstr>
  </property>
</Properties>
</file>