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FB" w:rsidRDefault="002726F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41F2649137E411FB18518C03493AFB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726FB" w:rsidRPr="00585C31" w:rsidRDefault="002726FB" w:rsidP="000F1DF9">
      <w:pPr>
        <w:spacing w:after="0" w:line="240" w:lineRule="auto"/>
        <w:rPr>
          <w:rFonts w:cs="Times New Roman"/>
          <w:szCs w:val="24"/>
        </w:rPr>
      </w:pPr>
    </w:p>
    <w:p w:rsidR="002726FB" w:rsidRPr="00585C31" w:rsidRDefault="002726F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726FB" w:rsidTr="000F1DF9">
        <w:tc>
          <w:tcPr>
            <w:tcW w:w="2718" w:type="dxa"/>
          </w:tcPr>
          <w:p w:rsidR="002726FB" w:rsidRPr="005C2A78" w:rsidRDefault="002726F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0C21225FE9D4057AEA766E841717F5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726FB" w:rsidRPr="00FF6471" w:rsidRDefault="002726F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F9109B4975647F2B436A12853916B2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3041</w:t>
                </w:r>
              </w:sdtContent>
            </w:sdt>
          </w:p>
        </w:tc>
      </w:tr>
      <w:tr w:rsidR="002726F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21247DBDFE448CE984026C41C0D50C8"/>
            </w:placeholder>
            <w:showingPlcHdr/>
          </w:sdtPr>
          <w:sdtContent>
            <w:tc>
              <w:tcPr>
                <w:tcW w:w="2718" w:type="dxa"/>
              </w:tcPr>
              <w:p w:rsidR="002726FB" w:rsidRPr="000F1DF9" w:rsidRDefault="002726FB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2726FB" w:rsidRPr="005C2A78" w:rsidRDefault="002726F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32C5A87909C42B8B81BC2E3647A630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F1D054A09884749974F86FB0A20978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Turner, Chris; Kacal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3C401F52BA44975B07EC535428C604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(Buckingham)</w:t>
                </w:r>
              </w:sdtContent>
            </w:sdt>
          </w:p>
        </w:tc>
      </w:tr>
      <w:tr w:rsidR="002726FB" w:rsidTr="000F1DF9">
        <w:tc>
          <w:tcPr>
            <w:tcW w:w="2718" w:type="dxa"/>
          </w:tcPr>
          <w:p w:rsidR="002726FB" w:rsidRPr="00BC7495" w:rsidRDefault="002726F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4AEBB9CD4204CFAA484ED5CAC40DE2A"/>
            </w:placeholder>
          </w:sdtPr>
          <w:sdtContent>
            <w:tc>
              <w:tcPr>
                <w:tcW w:w="6858" w:type="dxa"/>
              </w:tcPr>
              <w:p w:rsidR="002726FB" w:rsidRPr="00FF6471" w:rsidRDefault="002726F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2726FB" w:rsidTr="000F1DF9">
        <w:tc>
          <w:tcPr>
            <w:tcW w:w="2718" w:type="dxa"/>
          </w:tcPr>
          <w:p w:rsidR="002726FB" w:rsidRPr="00BC7495" w:rsidRDefault="002726F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AE5AE1D33524A2585C7648E06E02F63"/>
            </w:placeholder>
            <w:date w:fullDate="2019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726FB" w:rsidRPr="00FF6471" w:rsidRDefault="002726F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5/15/2019</w:t>
                </w:r>
              </w:p>
            </w:tc>
          </w:sdtContent>
        </w:sdt>
      </w:tr>
      <w:tr w:rsidR="002726FB" w:rsidTr="000F1DF9">
        <w:tc>
          <w:tcPr>
            <w:tcW w:w="2718" w:type="dxa"/>
          </w:tcPr>
          <w:p w:rsidR="002726FB" w:rsidRPr="00BC7495" w:rsidRDefault="002726F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341164FA89644FD9831607DEF7EF92C"/>
            </w:placeholder>
          </w:sdtPr>
          <w:sdtContent>
            <w:tc>
              <w:tcPr>
                <w:tcW w:w="6858" w:type="dxa"/>
              </w:tcPr>
              <w:p w:rsidR="002726FB" w:rsidRPr="00FF6471" w:rsidRDefault="002726F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726FB" w:rsidRPr="00FF6471" w:rsidRDefault="002726FB" w:rsidP="000F1DF9">
      <w:pPr>
        <w:spacing w:after="0" w:line="240" w:lineRule="auto"/>
        <w:rPr>
          <w:rFonts w:cs="Times New Roman"/>
          <w:szCs w:val="24"/>
        </w:rPr>
      </w:pPr>
    </w:p>
    <w:p w:rsidR="002726FB" w:rsidRPr="00FF6471" w:rsidRDefault="002726FB" w:rsidP="000F1DF9">
      <w:pPr>
        <w:spacing w:after="0" w:line="240" w:lineRule="auto"/>
        <w:rPr>
          <w:rFonts w:cs="Times New Roman"/>
          <w:szCs w:val="24"/>
        </w:rPr>
      </w:pPr>
    </w:p>
    <w:p w:rsidR="002726FB" w:rsidRPr="00FF6471" w:rsidRDefault="002726F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3A163628DB14099BDE7EB8B952B1F0F"/>
        </w:placeholder>
      </w:sdtPr>
      <w:sdtContent>
        <w:p w:rsidR="002726FB" w:rsidRDefault="002726F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12D95D30DA504FB7930A006F54697245"/>
        </w:placeholder>
      </w:sdtPr>
      <w:sdtEndPr/>
      <w:sdtContent>
        <w:p w:rsidR="002726FB" w:rsidRDefault="002726FB" w:rsidP="002726FB">
          <w:pPr>
            <w:pStyle w:val="NormalWeb"/>
            <w:spacing w:before="0" w:beforeAutospacing="0" w:after="0" w:afterAutospacing="0"/>
            <w:jc w:val="both"/>
            <w:divId w:val="1300264300"/>
            <w:rPr>
              <w:rFonts w:eastAsia="Times New Roman"/>
              <w:bCs/>
            </w:rPr>
          </w:pPr>
        </w:p>
        <w:p w:rsidR="002726FB" w:rsidRPr="00D70925" w:rsidRDefault="002726FB" w:rsidP="002726F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2726FB">
            <w:rPr>
              <w:rFonts w:cs="Times New Roman"/>
              <w:szCs w:val="24"/>
            </w:rPr>
            <w:t>H.B. 3041 amends current law relating to the renewal of a preauthorization for a medical or health care service.</w:t>
          </w:r>
        </w:p>
      </w:sdtContent>
    </w:sdt>
    <w:p w:rsidR="002726FB" w:rsidRPr="003471DE" w:rsidRDefault="002726F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2726FB" w:rsidRPr="005C2A78" w:rsidRDefault="002726F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020DFD7814846AF999CFD251A799B3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726FB" w:rsidRPr="006529C4" w:rsidRDefault="002726F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726FB" w:rsidRPr="006529C4" w:rsidRDefault="002726F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726FB" w:rsidRPr="006529C4" w:rsidRDefault="002726F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726FB" w:rsidRPr="005C2A78" w:rsidRDefault="002726F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A702A86C9984B1F990129BA3D15EE3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726FB" w:rsidRPr="005C2A78" w:rsidRDefault="002726F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26FB" w:rsidRDefault="002726FB" w:rsidP="00173783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3471DE">
        <w:rPr>
          <w:rFonts w:eastAsia="Times New Roman" w:cs="Times New Roman"/>
          <w:szCs w:val="24"/>
        </w:rPr>
        <w:t>Subtitle A, Title 8, Insurance Code, by adding Chapter 1222</w:t>
      </w:r>
      <w:r>
        <w:rPr>
          <w:rFonts w:eastAsia="Times New Roman" w:cs="Times New Roman"/>
          <w:szCs w:val="24"/>
        </w:rPr>
        <w:t>,</w:t>
      </w:r>
      <w:r w:rsidRPr="003471DE">
        <w:rPr>
          <w:rFonts w:eastAsia="Times New Roman" w:cs="Times New Roman"/>
          <w:szCs w:val="24"/>
        </w:rPr>
        <w:t xml:space="preserve"> as follows:</w:t>
      </w:r>
      <w:r>
        <w:rPr>
          <w:rFonts w:eastAsia="Times New Roman" w:cs="Times New Roman"/>
          <w:szCs w:val="24"/>
        </w:rPr>
        <w:t xml:space="preserve"> </w:t>
      </w:r>
    </w:p>
    <w:p w:rsidR="002726FB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CHAPTER 1222.  PREAUTHORIZATION FOR MEDICAL OR HEALTH CARE SERVICE</w:t>
      </w:r>
      <w:r>
        <w:rPr>
          <w:rFonts w:eastAsia="Times New Roman" w:cs="Times New Roman"/>
          <w:szCs w:val="24"/>
        </w:rPr>
        <w:t xml:space="preserve"> </w:t>
      </w:r>
    </w:p>
    <w:p w:rsidR="002726FB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2726FB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1222.0001. DEFINITIONS. Defines "health benefit plan," "health benefit plan issuer," and "preauthorization." </w:t>
      </w:r>
    </w:p>
    <w:p w:rsidR="002726FB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Cs w:val="24"/>
        </w:rPr>
      </w:pPr>
    </w:p>
    <w:p w:rsidR="002726FB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Sec. 1222.0002.  A</w:t>
      </w:r>
      <w:r>
        <w:rPr>
          <w:rFonts w:eastAsia="Times New Roman" w:cs="Times New Roman"/>
          <w:szCs w:val="24"/>
        </w:rPr>
        <w:t>PPLICABILITY OF CHAPTER. (a) Provides that t</w:t>
      </w:r>
      <w:r w:rsidRPr="003471DE">
        <w:rPr>
          <w:rFonts w:eastAsia="Times New Roman" w:cs="Times New Roman"/>
          <w:szCs w:val="24"/>
        </w:rPr>
        <w:t>his chapter</w:t>
      </w:r>
      <w:r>
        <w:rPr>
          <w:rFonts w:eastAsia="Times New Roman" w:cs="Times New Roman"/>
          <w:szCs w:val="24"/>
        </w:rPr>
        <w:t xml:space="preserve"> </w:t>
      </w:r>
      <w:r w:rsidRPr="003471DE">
        <w:rPr>
          <w:rFonts w:eastAsia="Times New Roman" w:cs="Times New Roman"/>
          <w:szCs w:val="24"/>
        </w:rPr>
        <w:t>applies only to a health benefit plan that provides benefits for medical or surgical expenses incurred as a result of a health condition, accident, or sickness, including an individual, group, blanket, or franchise insurance policy or insurance agreement, a group hospital service contract, or an individual or group evidence of coverage or similar coverage document that is issued by:</w:t>
      </w:r>
      <w:r>
        <w:rPr>
          <w:rFonts w:eastAsia="Times New Roman" w:cs="Times New Roman"/>
          <w:szCs w:val="24"/>
        </w:rPr>
        <w:t xml:space="preserve"> 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 xml:space="preserve">(1)  an insurance company; 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(2)  a group hospital service corporation operating under Chapter 842</w:t>
      </w:r>
      <w:r>
        <w:rPr>
          <w:rFonts w:eastAsia="Times New Roman" w:cs="Times New Roman"/>
          <w:szCs w:val="24"/>
        </w:rPr>
        <w:t xml:space="preserve"> (Group Hospital Service Corporations)</w:t>
      </w:r>
      <w:r w:rsidRPr="003471DE">
        <w:rPr>
          <w:rFonts w:eastAsia="Times New Roman" w:cs="Times New Roman"/>
          <w:szCs w:val="24"/>
        </w:rPr>
        <w:t>;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(3)  a health maintenance organization operating under Chapter 843</w:t>
      </w:r>
      <w:r>
        <w:rPr>
          <w:rFonts w:eastAsia="Times New Roman" w:cs="Times New Roman"/>
          <w:szCs w:val="24"/>
        </w:rPr>
        <w:t xml:space="preserve"> (Health Maintenance Organization)</w:t>
      </w:r>
      <w:r w:rsidRPr="003471DE">
        <w:rPr>
          <w:rFonts w:eastAsia="Times New Roman" w:cs="Times New Roman"/>
          <w:szCs w:val="24"/>
        </w:rPr>
        <w:t>;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(4)  an approved nonprofit health corporation that holds a certificate of authority under Chapter 844</w:t>
      </w:r>
      <w:r>
        <w:rPr>
          <w:rFonts w:eastAsia="Times New Roman" w:cs="Times New Roman"/>
          <w:szCs w:val="24"/>
        </w:rPr>
        <w:t xml:space="preserve"> (Certification of Certain Nonprofit Health Corporation)</w:t>
      </w:r>
      <w:r w:rsidRPr="003471DE">
        <w:rPr>
          <w:rFonts w:eastAsia="Times New Roman" w:cs="Times New Roman"/>
          <w:szCs w:val="24"/>
        </w:rPr>
        <w:t>;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(5)  a multiple employer welfare arrangement that holds a certificate of authority under Chapter 846</w:t>
      </w:r>
      <w:r>
        <w:rPr>
          <w:rFonts w:eastAsia="Times New Roman" w:cs="Times New Roman"/>
          <w:szCs w:val="24"/>
        </w:rPr>
        <w:t xml:space="preserve"> (Multiple Employer Welfare Arrangements)</w:t>
      </w:r>
      <w:r w:rsidRPr="003471DE">
        <w:rPr>
          <w:rFonts w:eastAsia="Times New Roman" w:cs="Times New Roman"/>
          <w:szCs w:val="24"/>
        </w:rPr>
        <w:t>;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(6)  a stipulated premium company operating under Chapter 884</w:t>
      </w:r>
      <w:r>
        <w:rPr>
          <w:rFonts w:eastAsia="Times New Roman" w:cs="Times New Roman"/>
          <w:szCs w:val="24"/>
        </w:rPr>
        <w:t xml:space="preserve"> (Stipulated Premium Insurance Companies)</w:t>
      </w:r>
      <w:r w:rsidRPr="003471DE">
        <w:rPr>
          <w:rFonts w:eastAsia="Times New Roman" w:cs="Times New Roman"/>
          <w:szCs w:val="24"/>
        </w:rPr>
        <w:t>;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(7)  a fraternal benefit society operating under Chapter 885</w:t>
      </w:r>
      <w:r>
        <w:rPr>
          <w:rFonts w:eastAsia="Times New Roman" w:cs="Times New Roman"/>
          <w:szCs w:val="24"/>
        </w:rPr>
        <w:t xml:space="preserve"> (Fraternal Benefit Societies)</w:t>
      </w:r>
      <w:r w:rsidRPr="003471DE">
        <w:rPr>
          <w:rFonts w:eastAsia="Times New Roman" w:cs="Times New Roman"/>
          <w:szCs w:val="24"/>
        </w:rPr>
        <w:t>;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(8)  a Lloyd's plan operating under Chapter 941</w:t>
      </w:r>
      <w:r>
        <w:rPr>
          <w:rFonts w:eastAsia="Times New Roman" w:cs="Times New Roman"/>
          <w:szCs w:val="24"/>
        </w:rPr>
        <w:t xml:space="preserve"> (Lloyd's Plan)</w:t>
      </w:r>
      <w:r w:rsidRPr="003471DE">
        <w:rPr>
          <w:rFonts w:eastAsia="Times New Roman" w:cs="Times New Roman"/>
          <w:szCs w:val="24"/>
        </w:rPr>
        <w:t>; or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(9)  an exchange operating under Chapter 942</w:t>
      </w:r>
      <w:r>
        <w:rPr>
          <w:rFonts w:eastAsia="Times New Roman" w:cs="Times New Roman"/>
          <w:szCs w:val="24"/>
        </w:rPr>
        <w:t xml:space="preserve"> (Reciprocal and Interinsurance Exchanges)</w:t>
      </w:r>
      <w:r w:rsidRPr="003471DE">
        <w:rPr>
          <w:rFonts w:eastAsia="Times New Roman" w:cs="Times New Roman"/>
          <w:szCs w:val="24"/>
        </w:rPr>
        <w:t>.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  Provides that, n</w:t>
      </w:r>
      <w:r w:rsidRPr="003471DE">
        <w:rPr>
          <w:rFonts w:eastAsia="Times New Roman" w:cs="Times New Roman"/>
          <w:szCs w:val="24"/>
        </w:rPr>
        <w:t>otwithstanding any other law, this chapter applies to: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(1)  a small employer health benefit plan subject to Chapter 1501</w:t>
      </w:r>
      <w:r>
        <w:rPr>
          <w:rFonts w:eastAsia="Times New Roman" w:cs="Times New Roman"/>
          <w:szCs w:val="24"/>
        </w:rPr>
        <w:t xml:space="preserve"> (Health Insurance Portability and Availability Act)</w:t>
      </w:r>
      <w:r w:rsidRPr="003471DE">
        <w:rPr>
          <w:rFonts w:eastAsia="Times New Roman" w:cs="Times New Roman"/>
          <w:szCs w:val="24"/>
        </w:rPr>
        <w:t>, including coverage provided through a health group</w:t>
      </w:r>
      <w:r>
        <w:rPr>
          <w:rFonts w:eastAsia="Times New Roman" w:cs="Times New Roman"/>
          <w:szCs w:val="24"/>
        </w:rPr>
        <w:t xml:space="preserve"> cooperative under Subchapter B (Coalitions and Cooperatives) </w:t>
      </w:r>
      <w:r w:rsidRPr="003471DE">
        <w:rPr>
          <w:rFonts w:eastAsia="Times New Roman" w:cs="Times New Roman"/>
          <w:szCs w:val="24"/>
        </w:rPr>
        <w:t>of that chapter;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(2)  a standard health benefit plan issued under Chapter 1507</w:t>
      </w:r>
      <w:r>
        <w:rPr>
          <w:rFonts w:eastAsia="Times New Roman" w:cs="Times New Roman"/>
          <w:szCs w:val="24"/>
        </w:rPr>
        <w:t xml:space="preserve"> (Consumer Choice of Benefits Plans)</w:t>
      </w:r>
      <w:r w:rsidRPr="003471DE">
        <w:rPr>
          <w:rFonts w:eastAsia="Times New Roman" w:cs="Times New Roman"/>
          <w:szCs w:val="24"/>
        </w:rPr>
        <w:t>;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(3)  a basic coverage plan under Chapter 1551</w:t>
      </w:r>
      <w:r>
        <w:rPr>
          <w:rFonts w:eastAsia="Times New Roman" w:cs="Times New Roman"/>
          <w:szCs w:val="24"/>
        </w:rPr>
        <w:t xml:space="preserve"> (Texas Employees Group Benefits Act)</w:t>
      </w:r>
      <w:r w:rsidRPr="003471DE">
        <w:rPr>
          <w:rFonts w:eastAsia="Times New Roman" w:cs="Times New Roman"/>
          <w:szCs w:val="24"/>
        </w:rPr>
        <w:t>;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(4)  a basic plan under Chapter 1575</w:t>
      </w:r>
      <w:r>
        <w:rPr>
          <w:rFonts w:eastAsia="Times New Roman" w:cs="Times New Roman"/>
          <w:szCs w:val="24"/>
        </w:rPr>
        <w:t xml:space="preserve"> (Texas Public School Employees Group Benefits Program)</w:t>
      </w:r>
      <w:r w:rsidRPr="003471DE">
        <w:rPr>
          <w:rFonts w:eastAsia="Times New Roman" w:cs="Times New Roman"/>
          <w:szCs w:val="24"/>
        </w:rPr>
        <w:t>;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(5)  a primary care coverage plan under Chapter 1579</w:t>
      </w:r>
      <w:r>
        <w:rPr>
          <w:rFonts w:eastAsia="Times New Roman" w:cs="Times New Roman"/>
          <w:szCs w:val="24"/>
        </w:rPr>
        <w:t xml:space="preserve"> (Texas School Employees Uniform Group Health Coverage)</w:t>
      </w:r>
      <w:r w:rsidRPr="003471DE">
        <w:rPr>
          <w:rFonts w:eastAsia="Times New Roman" w:cs="Times New Roman"/>
          <w:szCs w:val="24"/>
        </w:rPr>
        <w:t>;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(6)  a plan providing basic coverage under Chapter 1601</w:t>
      </w:r>
      <w:r>
        <w:rPr>
          <w:rFonts w:eastAsia="Times New Roman" w:cs="Times New Roman"/>
          <w:szCs w:val="24"/>
        </w:rPr>
        <w:t xml:space="preserve"> (Uniform Insurance Benefits Act For Employees of The University of Texas System and The Texas A&amp;M University System)</w:t>
      </w:r>
      <w:r w:rsidRPr="003471DE">
        <w:rPr>
          <w:rFonts w:eastAsia="Times New Roman" w:cs="Times New Roman"/>
          <w:szCs w:val="24"/>
        </w:rPr>
        <w:t>;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(7)  health benefits provided by or through a church benefits board under Subchapter I</w:t>
      </w:r>
      <w:r>
        <w:rPr>
          <w:rFonts w:eastAsia="Times New Roman" w:cs="Times New Roman"/>
          <w:szCs w:val="24"/>
        </w:rPr>
        <w:t xml:space="preserve"> (Church Benefit Boards)</w:t>
      </w:r>
      <w:r w:rsidRPr="003471DE">
        <w:rPr>
          <w:rFonts w:eastAsia="Times New Roman" w:cs="Times New Roman"/>
          <w:szCs w:val="24"/>
        </w:rPr>
        <w:t>, Chapter 22</w:t>
      </w:r>
      <w:r>
        <w:rPr>
          <w:rFonts w:eastAsia="Times New Roman" w:cs="Times New Roman"/>
          <w:szCs w:val="24"/>
        </w:rPr>
        <w:t xml:space="preserve"> (Nonprofit Corporations)</w:t>
      </w:r>
      <w:r w:rsidRPr="003471DE">
        <w:rPr>
          <w:rFonts w:eastAsia="Times New Roman" w:cs="Times New Roman"/>
          <w:szCs w:val="24"/>
        </w:rPr>
        <w:t>, Business Organizations Code;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(8)  group health coverage made available by a school district in accordance with Section 22.004</w:t>
      </w:r>
      <w:r>
        <w:rPr>
          <w:rFonts w:eastAsia="Times New Roman" w:cs="Times New Roman"/>
          <w:szCs w:val="24"/>
        </w:rPr>
        <w:t xml:space="preserve"> (Group Health Benefits For School Employees)</w:t>
      </w:r>
      <w:r w:rsidRPr="003471DE">
        <w:rPr>
          <w:rFonts w:eastAsia="Times New Roman" w:cs="Times New Roman"/>
          <w:szCs w:val="24"/>
        </w:rPr>
        <w:t>, Education Code;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(9)  the state Medicaid program, including the Medicaid managed care program operated under Chapter 533</w:t>
      </w:r>
      <w:r>
        <w:rPr>
          <w:rFonts w:eastAsia="Times New Roman" w:cs="Times New Roman"/>
          <w:szCs w:val="24"/>
        </w:rPr>
        <w:t xml:space="preserve"> (Medicare Managed Care Program)</w:t>
      </w:r>
      <w:r w:rsidRPr="003471DE">
        <w:rPr>
          <w:rFonts w:eastAsia="Times New Roman" w:cs="Times New Roman"/>
          <w:szCs w:val="24"/>
        </w:rPr>
        <w:t>, Government Code;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(10)  the child health plan program under Chapter 62</w:t>
      </w:r>
      <w:r>
        <w:rPr>
          <w:rFonts w:eastAsia="Times New Roman" w:cs="Times New Roman"/>
          <w:szCs w:val="24"/>
        </w:rPr>
        <w:t xml:space="preserve"> (Child Health Plan For Certain Low-Income Children)</w:t>
      </w:r>
      <w:r w:rsidRPr="003471DE">
        <w:rPr>
          <w:rFonts w:eastAsia="Times New Roman" w:cs="Times New Roman"/>
          <w:szCs w:val="24"/>
        </w:rPr>
        <w:t>, Health and Safety Code;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(11)  a regional or local health care program operated under Section 75.104</w:t>
      </w:r>
      <w:r>
        <w:rPr>
          <w:rFonts w:eastAsia="Times New Roman" w:cs="Times New Roman"/>
          <w:szCs w:val="24"/>
        </w:rPr>
        <w:t xml:space="preserve"> (Health Care Services)</w:t>
      </w:r>
      <w:r w:rsidRPr="003471DE">
        <w:rPr>
          <w:rFonts w:eastAsia="Times New Roman" w:cs="Times New Roman"/>
          <w:szCs w:val="24"/>
        </w:rPr>
        <w:t>, Health and Safety Code; and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(12)  a self-funded health benefit plan sponsored by a professional employer organization under Chapter 91</w:t>
      </w:r>
      <w:r>
        <w:rPr>
          <w:rFonts w:eastAsia="Times New Roman" w:cs="Times New Roman"/>
          <w:szCs w:val="24"/>
        </w:rPr>
        <w:t xml:space="preserve"> (Professional Employer Organizations)</w:t>
      </w:r>
      <w:r w:rsidRPr="003471DE">
        <w:rPr>
          <w:rFonts w:eastAsia="Times New Roman" w:cs="Times New Roman"/>
          <w:szCs w:val="24"/>
        </w:rPr>
        <w:t xml:space="preserve">, Labor Code. 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Sec. 1222.0003.  PREAUTHORIZATION</w:t>
      </w:r>
      <w:r>
        <w:rPr>
          <w:rFonts w:eastAsia="Times New Roman" w:cs="Times New Roman"/>
          <w:szCs w:val="24"/>
        </w:rPr>
        <w:t xml:space="preserve"> RENEWAL REQUEST. Requires a </w:t>
      </w:r>
      <w:r w:rsidRPr="003471DE">
        <w:rPr>
          <w:rFonts w:eastAsia="Times New Roman" w:cs="Times New Roman"/>
          <w:szCs w:val="24"/>
        </w:rPr>
        <w:t xml:space="preserve">health benefit plan issuer that requires preauthorization as a condition of payment for a medical or health care service </w:t>
      </w:r>
      <w:r>
        <w:rPr>
          <w:rFonts w:eastAsia="Times New Roman" w:cs="Times New Roman"/>
          <w:szCs w:val="24"/>
        </w:rPr>
        <w:t>to</w:t>
      </w:r>
      <w:r w:rsidRPr="003471DE">
        <w:rPr>
          <w:rFonts w:eastAsia="Times New Roman" w:cs="Times New Roman"/>
          <w:szCs w:val="24"/>
        </w:rPr>
        <w:t xml:space="preserve"> provide a preauthorization renewal process that allows a renewal of an existing preauthorization to be requested by a physician or health care provider at least 60 days before the date the preauthorization expires. </w:t>
      </w: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726FB" w:rsidRPr="003471DE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3471DE">
        <w:rPr>
          <w:rFonts w:eastAsia="Times New Roman" w:cs="Times New Roman"/>
          <w:szCs w:val="24"/>
        </w:rPr>
        <w:t>Sec. 1222.</w:t>
      </w:r>
      <w:r>
        <w:rPr>
          <w:rFonts w:eastAsia="Times New Roman" w:cs="Times New Roman"/>
          <w:szCs w:val="24"/>
        </w:rPr>
        <w:t>0004.  DETERMINATION REQUIRED. Requires a</w:t>
      </w:r>
      <w:r w:rsidRPr="003471DE">
        <w:rPr>
          <w:rFonts w:eastAsia="Times New Roman" w:cs="Times New Roman"/>
          <w:szCs w:val="24"/>
        </w:rPr>
        <w:t xml:space="preserve"> health benefit plan issuer</w:t>
      </w:r>
      <w:r>
        <w:rPr>
          <w:rFonts w:eastAsia="Times New Roman" w:cs="Times New Roman"/>
          <w:szCs w:val="24"/>
        </w:rPr>
        <w:t>, i</w:t>
      </w:r>
      <w:r w:rsidRPr="003471DE">
        <w:rPr>
          <w:rFonts w:eastAsia="Times New Roman" w:cs="Times New Roman"/>
          <w:szCs w:val="24"/>
        </w:rPr>
        <w:t xml:space="preserve">f </w:t>
      </w:r>
      <w:r>
        <w:rPr>
          <w:rFonts w:eastAsia="Times New Roman" w:cs="Times New Roman"/>
          <w:szCs w:val="24"/>
        </w:rPr>
        <w:t>the</w:t>
      </w:r>
      <w:r w:rsidRPr="003471DE">
        <w:rPr>
          <w:rFonts w:eastAsia="Times New Roman" w:cs="Times New Roman"/>
          <w:szCs w:val="24"/>
        </w:rPr>
        <w:t xml:space="preserve"> health benefit plan issuer receives a preauthorization renewal request before the existing preauthorization expires, </w:t>
      </w:r>
      <w:r>
        <w:rPr>
          <w:rFonts w:eastAsia="Times New Roman" w:cs="Times New Roman"/>
          <w:szCs w:val="24"/>
        </w:rPr>
        <w:t>to</w:t>
      </w:r>
      <w:r w:rsidRPr="003471DE">
        <w:rPr>
          <w:rFonts w:eastAsia="Times New Roman" w:cs="Times New Roman"/>
          <w:szCs w:val="24"/>
        </w:rPr>
        <w:t xml:space="preserve">, if practicable, review the request and issue a determination indicating whether the medical or health care service is preauthorized before the existing preauthorization expires. </w:t>
      </w:r>
    </w:p>
    <w:p w:rsidR="002726FB" w:rsidRPr="005C2A78" w:rsidRDefault="002726FB" w:rsidP="001737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726FB" w:rsidRPr="005C2A78" w:rsidRDefault="002726FB" w:rsidP="0017378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 to January 1, 2020.  </w:t>
      </w:r>
    </w:p>
    <w:p w:rsidR="002726FB" w:rsidRPr="005C2A78" w:rsidRDefault="002726FB" w:rsidP="001737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726FB" w:rsidRPr="00C8671F" w:rsidRDefault="002726FB" w:rsidP="0017378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2726F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90" w:rsidRDefault="00F97290" w:rsidP="000F1DF9">
      <w:pPr>
        <w:spacing w:after="0" w:line="240" w:lineRule="auto"/>
      </w:pPr>
      <w:r>
        <w:separator/>
      </w:r>
    </w:p>
  </w:endnote>
  <w:endnote w:type="continuationSeparator" w:id="0">
    <w:p w:rsidR="00F97290" w:rsidRDefault="00F9729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9729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726FB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726FB">
                <w:rPr>
                  <w:sz w:val="20"/>
                  <w:szCs w:val="20"/>
                </w:rPr>
                <w:t>H.B. 3041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726F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9729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726F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726FB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90" w:rsidRDefault="00F97290" w:rsidP="000F1DF9">
      <w:pPr>
        <w:spacing w:after="0" w:line="240" w:lineRule="auto"/>
      </w:pPr>
      <w:r>
        <w:separator/>
      </w:r>
    </w:p>
  </w:footnote>
  <w:footnote w:type="continuationSeparator" w:id="0">
    <w:p w:rsidR="00F97290" w:rsidRDefault="00F9729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726FB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97290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00D02-87C2-416B-B100-9F7BDF1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26F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32D7B" w:rsidP="00632D7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41F2649137E411FB18518C03493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F784-E789-47D1-BEBC-D1ACC3715F60}"/>
      </w:docPartPr>
      <w:docPartBody>
        <w:p w:rsidR="00000000" w:rsidRDefault="00255DB4"/>
      </w:docPartBody>
    </w:docPart>
    <w:docPart>
      <w:docPartPr>
        <w:name w:val="D0C21225FE9D4057AEA766E841717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EF68-9C54-4067-BE08-A244878432C1}"/>
      </w:docPartPr>
      <w:docPartBody>
        <w:p w:rsidR="00000000" w:rsidRDefault="00255DB4"/>
      </w:docPartBody>
    </w:docPart>
    <w:docPart>
      <w:docPartPr>
        <w:name w:val="4F9109B4975647F2B436A1285391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5A09-FBD4-4FE0-9568-B378864D8BEB}"/>
      </w:docPartPr>
      <w:docPartBody>
        <w:p w:rsidR="00000000" w:rsidRDefault="00255DB4"/>
      </w:docPartBody>
    </w:docPart>
    <w:docPart>
      <w:docPartPr>
        <w:name w:val="721247DBDFE448CE984026C41C0D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05DD-8E66-451E-9DA4-7E0168D37EE7}"/>
      </w:docPartPr>
      <w:docPartBody>
        <w:p w:rsidR="00000000" w:rsidRDefault="00255DB4"/>
      </w:docPartBody>
    </w:docPart>
    <w:docPart>
      <w:docPartPr>
        <w:name w:val="032C5A87909C42B8B81BC2E3647A6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17BA-0393-46F0-9DC3-BE14F1871A80}"/>
      </w:docPartPr>
      <w:docPartBody>
        <w:p w:rsidR="00000000" w:rsidRDefault="00255DB4"/>
      </w:docPartBody>
    </w:docPart>
    <w:docPart>
      <w:docPartPr>
        <w:name w:val="BF1D054A09884749974F86FB0A20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36D3-1F1B-4074-8AFD-F384018534A1}"/>
      </w:docPartPr>
      <w:docPartBody>
        <w:p w:rsidR="00000000" w:rsidRDefault="00255DB4"/>
      </w:docPartBody>
    </w:docPart>
    <w:docPart>
      <w:docPartPr>
        <w:name w:val="43C401F52BA44975B07EC535428C6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8259-4054-44DC-BDA0-32C3DF69BCED}"/>
      </w:docPartPr>
      <w:docPartBody>
        <w:p w:rsidR="00000000" w:rsidRDefault="00255DB4"/>
      </w:docPartBody>
    </w:docPart>
    <w:docPart>
      <w:docPartPr>
        <w:name w:val="14AEBB9CD4204CFAA484ED5CAC40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346C-721F-4669-A967-2D6C41BFA9D4}"/>
      </w:docPartPr>
      <w:docPartBody>
        <w:p w:rsidR="00000000" w:rsidRDefault="00255DB4"/>
      </w:docPartBody>
    </w:docPart>
    <w:docPart>
      <w:docPartPr>
        <w:name w:val="1AE5AE1D33524A2585C7648E06E02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DA88-E911-4BE0-A990-712FE66F0104}"/>
      </w:docPartPr>
      <w:docPartBody>
        <w:p w:rsidR="00000000" w:rsidRDefault="00632D7B" w:rsidP="00632D7B">
          <w:pPr>
            <w:pStyle w:val="1AE5AE1D33524A2585C7648E06E02F6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341164FA89644FD9831607DEF7EF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7B30-E22B-4E4F-A382-DAA1529A4BB8}"/>
      </w:docPartPr>
      <w:docPartBody>
        <w:p w:rsidR="00000000" w:rsidRDefault="00255DB4"/>
      </w:docPartBody>
    </w:docPart>
    <w:docPart>
      <w:docPartPr>
        <w:name w:val="53A163628DB14099BDE7EB8B952B1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4EF5-EBEF-4F92-92E9-AA7BCAA80473}"/>
      </w:docPartPr>
      <w:docPartBody>
        <w:p w:rsidR="00000000" w:rsidRDefault="00255DB4"/>
      </w:docPartBody>
    </w:docPart>
    <w:docPart>
      <w:docPartPr>
        <w:name w:val="12D95D30DA504FB7930A006F5469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DA41-230F-4AEE-AC3F-7FBB976A9B80}"/>
      </w:docPartPr>
      <w:docPartBody>
        <w:p w:rsidR="00000000" w:rsidRDefault="00632D7B" w:rsidP="00632D7B">
          <w:pPr>
            <w:pStyle w:val="12D95D30DA504FB7930A006F5469724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020DFD7814846AF999CFD251A79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E547-ABE4-4FC4-B2C1-D2E199D86CED}"/>
      </w:docPartPr>
      <w:docPartBody>
        <w:p w:rsidR="00000000" w:rsidRDefault="00255DB4"/>
      </w:docPartBody>
    </w:docPart>
    <w:docPart>
      <w:docPartPr>
        <w:name w:val="CA702A86C9984B1F990129BA3D15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F535-0F88-4471-AA98-A3EDF3570D57}"/>
      </w:docPartPr>
      <w:docPartBody>
        <w:p w:rsidR="00000000" w:rsidRDefault="00255D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55DB4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2D7B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2D7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632D7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632D7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632D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AE5AE1D33524A2585C7648E06E02F63">
    <w:name w:val="1AE5AE1D33524A2585C7648E06E02F63"/>
    <w:rsid w:val="00632D7B"/>
    <w:pPr>
      <w:spacing w:after="160" w:line="259" w:lineRule="auto"/>
    </w:pPr>
  </w:style>
  <w:style w:type="paragraph" w:customStyle="1" w:styleId="12D95D30DA504FB7930A006F54697245">
    <w:name w:val="12D95D30DA504FB7930A006F54697245"/>
    <w:rsid w:val="00632D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9689AD5-092B-455A-BEB0-FF484440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723</Words>
  <Characters>4125</Characters>
  <Application>Microsoft Office Word</Application>
  <DocSecurity>0</DocSecurity>
  <Lines>34</Lines>
  <Paragraphs>9</Paragraphs>
  <ScaleCrop>false</ScaleCrop>
  <Company>Texas Legislative Council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2019-05-16T03:44:00Z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