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7CEB" w:rsidTr="00345119">
        <w:tc>
          <w:tcPr>
            <w:tcW w:w="9576" w:type="dxa"/>
            <w:noWrap/>
          </w:tcPr>
          <w:p w:rsidR="008423E4" w:rsidRPr="0022177D" w:rsidRDefault="00F56C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6CFE" w:rsidP="008423E4">
      <w:pPr>
        <w:jc w:val="center"/>
      </w:pPr>
    </w:p>
    <w:p w:rsidR="008423E4" w:rsidRPr="00B31F0E" w:rsidRDefault="00F56CFE" w:rsidP="008423E4"/>
    <w:p w:rsidR="008423E4" w:rsidRPr="00742794" w:rsidRDefault="00F56C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7CEB" w:rsidTr="00345119">
        <w:tc>
          <w:tcPr>
            <w:tcW w:w="9576" w:type="dxa"/>
          </w:tcPr>
          <w:p w:rsidR="008423E4" w:rsidRPr="00861995" w:rsidRDefault="00F56CFE" w:rsidP="00345119">
            <w:pPr>
              <w:jc w:val="right"/>
            </w:pPr>
            <w:r>
              <w:t>H.B. 3042</w:t>
            </w:r>
          </w:p>
        </w:tc>
      </w:tr>
      <w:tr w:rsidR="00EC7CEB" w:rsidTr="00345119">
        <w:tc>
          <w:tcPr>
            <w:tcW w:w="9576" w:type="dxa"/>
          </w:tcPr>
          <w:p w:rsidR="008423E4" w:rsidRPr="00861995" w:rsidRDefault="00F56CFE" w:rsidP="00DE12E3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EC7CEB" w:rsidTr="00345119">
        <w:tc>
          <w:tcPr>
            <w:tcW w:w="9576" w:type="dxa"/>
          </w:tcPr>
          <w:p w:rsidR="008423E4" w:rsidRPr="00861995" w:rsidRDefault="00F56CFE" w:rsidP="00345119">
            <w:pPr>
              <w:jc w:val="right"/>
            </w:pPr>
            <w:r>
              <w:t>Higher Education</w:t>
            </w:r>
          </w:p>
        </w:tc>
      </w:tr>
      <w:tr w:rsidR="00EC7CEB" w:rsidTr="00345119">
        <w:tc>
          <w:tcPr>
            <w:tcW w:w="9576" w:type="dxa"/>
          </w:tcPr>
          <w:p w:rsidR="008423E4" w:rsidRDefault="00F56C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6CFE" w:rsidP="008423E4">
      <w:pPr>
        <w:tabs>
          <w:tab w:val="right" w:pos="9360"/>
        </w:tabs>
      </w:pPr>
    </w:p>
    <w:p w:rsidR="008423E4" w:rsidRDefault="00F56CFE" w:rsidP="008423E4"/>
    <w:p w:rsidR="008423E4" w:rsidRDefault="00F56C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7CEB" w:rsidTr="00345119">
        <w:tc>
          <w:tcPr>
            <w:tcW w:w="9576" w:type="dxa"/>
          </w:tcPr>
          <w:p w:rsidR="008423E4" w:rsidRPr="00A8133F" w:rsidRDefault="00F56CFE" w:rsidP="003C50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6CFE" w:rsidP="003C503E"/>
          <w:p w:rsidR="00311FA3" w:rsidRDefault="00F56CFE" w:rsidP="003C5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>,</w:t>
            </w:r>
            <w:r>
              <w:t xml:space="preserve"> though the availability </w:t>
            </w:r>
            <w:r>
              <w:t xml:space="preserve">of more </w:t>
            </w:r>
            <w:r>
              <w:t xml:space="preserve">paid internship opportunities would benefit students and </w:t>
            </w:r>
            <w:r>
              <w:t>advance</w:t>
            </w:r>
            <w:r>
              <w:t xml:space="preserve"> state workforce development goals, </w:t>
            </w:r>
            <w:r>
              <w:t>the option for student off</w:t>
            </w:r>
            <w:r>
              <w:noBreakHyphen/>
            </w:r>
            <w:r>
              <w:t>campus employment under the current college work-study program may not sufficiently me</w:t>
            </w:r>
            <w:r>
              <w:t>e</w:t>
            </w:r>
            <w:r>
              <w:t>t this need because of certain obstacles to implementation.</w:t>
            </w:r>
            <w:r>
              <w:t xml:space="preserve"> H.B. 3042 seeks to provide a more effective op</w:t>
            </w:r>
            <w:r>
              <w:t>tion for facilitating paid internships by creating a separate, centrally organized and state-funded internship program and</w:t>
            </w:r>
            <w:r>
              <w:t xml:space="preserve"> </w:t>
            </w:r>
            <w:r>
              <w:t>limiting the scope of the current work-study program to on</w:t>
            </w:r>
            <w:r>
              <w:noBreakHyphen/>
            </w:r>
            <w:r>
              <w:t>campus employment.</w:t>
            </w:r>
          </w:p>
          <w:p w:rsidR="008423E4" w:rsidRPr="00E26B13" w:rsidRDefault="00F56CFE" w:rsidP="003C50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>
              <w:t xml:space="preserve"> </w:t>
            </w:r>
          </w:p>
        </w:tc>
      </w:tr>
      <w:tr w:rsidR="00EC7CEB" w:rsidTr="00345119">
        <w:tc>
          <w:tcPr>
            <w:tcW w:w="9576" w:type="dxa"/>
          </w:tcPr>
          <w:p w:rsidR="0017725B" w:rsidRDefault="00F56CFE" w:rsidP="003C50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6CFE" w:rsidP="003C503E">
            <w:pPr>
              <w:rPr>
                <w:b/>
                <w:u w:val="single"/>
              </w:rPr>
            </w:pPr>
          </w:p>
          <w:p w:rsidR="00AB58FF" w:rsidRPr="00AB58FF" w:rsidRDefault="00F56CFE" w:rsidP="003C503E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56CFE" w:rsidP="003C503E">
            <w:pPr>
              <w:rPr>
                <w:b/>
                <w:u w:val="single"/>
              </w:rPr>
            </w:pPr>
          </w:p>
        </w:tc>
      </w:tr>
      <w:tr w:rsidR="00EC7CEB" w:rsidTr="00345119">
        <w:tc>
          <w:tcPr>
            <w:tcW w:w="9576" w:type="dxa"/>
          </w:tcPr>
          <w:p w:rsidR="008423E4" w:rsidRPr="00A8133F" w:rsidRDefault="00F56CFE" w:rsidP="003C50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6CFE" w:rsidP="003C503E"/>
          <w:p w:rsidR="00F12F8A" w:rsidRDefault="00F56CFE" w:rsidP="003C5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4 of this bill.</w:t>
            </w:r>
          </w:p>
          <w:p w:rsidR="008423E4" w:rsidRPr="00E21FDC" w:rsidRDefault="00F56CFE" w:rsidP="003C503E">
            <w:pPr>
              <w:rPr>
                <w:b/>
              </w:rPr>
            </w:pPr>
          </w:p>
        </w:tc>
      </w:tr>
      <w:tr w:rsidR="00EC7CEB" w:rsidTr="00345119">
        <w:tc>
          <w:tcPr>
            <w:tcW w:w="9576" w:type="dxa"/>
          </w:tcPr>
          <w:p w:rsidR="008423E4" w:rsidRPr="00A8133F" w:rsidRDefault="00F56CFE" w:rsidP="003C50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6CFE" w:rsidP="003C503E"/>
          <w:p w:rsidR="00B26AFE" w:rsidRDefault="00F56CFE" w:rsidP="003C503E">
            <w:pPr>
              <w:pStyle w:val="Header"/>
              <w:jc w:val="both"/>
            </w:pPr>
            <w:r>
              <w:t xml:space="preserve">H.B. 3042 </w:t>
            </w:r>
            <w:r>
              <w:t xml:space="preserve">amends the Education Code to </w:t>
            </w:r>
            <w:r>
              <w:t>authoriz</w:t>
            </w:r>
            <w:r>
              <w:t>e</w:t>
            </w:r>
            <w:r>
              <w:t xml:space="preserve"> the Texas </w:t>
            </w:r>
            <w:r>
              <w:t xml:space="preserve">Working </w:t>
            </w:r>
            <w:r>
              <w:t>Off</w:t>
            </w:r>
            <w:r>
              <w:t>-</w:t>
            </w:r>
            <w:r>
              <w:t>Campus</w:t>
            </w:r>
            <w:r>
              <w:t xml:space="preserve">: </w:t>
            </w:r>
            <w:r>
              <w:t xml:space="preserve">Reinforcing </w:t>
            </w:r>
            <w:r>
              <w:t>Knowledge and S</w:t>
            </w:r>
            <w:r w:rsidRPr="00D071BC">
              <w:t xml:space="preserve">kills (WORKS) </w:t>
            </w:r>
            <w:r>
              <w:t>i</w:t>
            </w:r>
            <w:r w:rsidRPr="00D071BC">
              <w:t xml:space="preserve">nternship </w:t>
            </w:r>
            <w:r>
              <w:t>p</w:t>
            </w:r>
            <w:r w:rsidRPr="00D071BC">
              <w:t>rogram</w:t>
            </w:r>
            <w:r>
              <w:t xml:space="preserve"> to </w:t>
            </w:r>
            <w:r w:rsidRPr="00B26AFE">
              <w:t xml:space="preserve">provide jobs funded in part by the </w:t>
            </w:r>
            <w:r>
              <w:t>s</w:t>
            </w:r>
            <w:r w:rsidRPr="00B26AFE">
              <w:t xml:space="preserve">tate to enable students to attend </w:t>
            </w:r>
            <w:r>
              <w:t>public, private, or independent</w:t>
            </w:r>
            <w:r w:rsidRPr="00B26AFE">
              <w:t xml:space="preserve"> institutions</w:t>
            </w:r>
            <w:r>
              <w:t xml:space="preserve"> of higher education</w:t>
            </w:r>
            <w:r w:rsidRPr="00B26AFE">
              <w:t>, explore career options, and strengthen market</w:t>
            </w:r>
            <w:r w:rsidRPr="00B26AFE">
              <w:t>able skills</w:t>
            </w:r>
            <w:r>
              <w:t xml:space="preserve">. The bill requires the Texas Higher Education Coordinating Board to </w:t>
            </w:r>
            <w:r w:rsidRPr="00D071BC">
              <w:t xml:space="preserve">administer the program and collaborate with participating employers to provide students with </w:t>
            </w:r>
            <w:r>
              <w:t xml:space="preserve">such </w:t>
            </w:r>
            <w:r w:rsidRPr="00D071BC">
              <w:t>employment.</w:t>
            </w:r>
            <w:r>
              <w:t xml:space="preserve"> The bill limits state support for the program to </w:t>
            </w:r>
            <w:r w:rsidRPr="00D071BC">
              <w:t>the amount specif</w:t>
            </w:r>
            <w:r w:rsidRPr="00D071BC">
              <w:t>ied by appropriation.</w:t>
            </w:r>
            <w:r>
              <w:t xml:space="preserve"> The bill requires the coordinating board to </w:t>
            </w:r>
            <w:r>
              <w:t xml:space="preserve">establish criteria to ensure </w:t>
            </w:r>
            <w:r>
              <w:t>the following:</w:t>
            </w:r>
          </w:p>
          <w:p w:rsidR="00B26AFE" w:rsidRDefault="00F56CFE" w:rsidP="003C503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that each participating employer has demonstrated the administrative and financial capacity to carry out the employer's responsibilities under the</w:t>
            </w:r>
            <w:r>
              <w:t xml:space="preserve"> program; </w:t>
            </w:r>
          </w:p>
          <w:p w:rsidR="00B26AFE" w:rsidRDefault="00F56CFE" w:rsidP="003C503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that </w:t>
            </w:r>
            <w:r>
              <w:t xml:space="preserve">each participating employer is reimbursed under the program at the contracted rate only for eligible wages paid in full to a participating student; and </w:t>
            </w:r>
          </w:p>
          <w:p w:rsidR="00B26AFE" w:rsidRDefault="00F56CFE" w:rsidP="003C503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that </w:t>
            </w:r>
            <w:r>
              <w:t xml:space="preserve">the marketable skills to be strengthened or gained through </w:t>
            </w:r>
            <w:r>
              <w:t xml:space="preserve">program </w:t>
            </w:r>
            <w:r>
              <w:t>internships hav</w:t>
            </w:r>
            <w:r>
              <w:t xml:space="preserve">e been identified. </w:t>
            </w:r>
          </w:p>
          <w:p w:rsidR="00E02EDC" w:rsidRDefault="00F56CFE" w:rsidP="003C503E">
            <w:pPr>
              <w:pStyle w:val="Header"/>
              <w:jc w:val="both"/>
            </w:pPr>
          </w:p>
          <w:p w:rsidR="00D071BC" w:rsidRDefault="00F56CFE" w:rsidP="003C503E">
            <w:pPr>
              <w:pStyle w:val="Header"/>
              <w:jc w:val="both"/>
            </w:pPr>
            <w:r>
              <w:t>H.B. 3042</w:t>
            </w:r>
            <w:r>
              <w:t xml:space="preserve"> requires the coordinating board to </w:t>
            </w:r>
            <w:r w:rsidRPr="00BF4914">
              <w:t>develop a standard contract establishing the roles and responsibilities of participating employers</w:t>
            </w:r>
            <w:r>
              <w:t xml:space="preserve"> and</w:t>
            </w:r>
            <w:r>
              <w:t xml:space="preserve"> requires the coordinating board to </w:t>
            </w:r>
            <w:r w:rsidRPr="00BF4914">
              <w:t>use the standard contract as a model for the memoran</w:t>
            </w:r>
            <w:r w:rsidRPr="00BF4914">
              <w:t>dum of understanding that the coordinating board will require for participation in the program.</w:t>
            </w:r>
            <w:r>
              <w:t xml:space="preserve"> The bill requires the coordinating board to </w:t>
            </w:r>
            <w:r w:rsidRPr="00BF4914">
              <w:t>reimburse a participating employer at the contracted rate for the eligible wages paid by the employer to a student p</w:t>
            </w:r>
            <w:r w:rsidRPr="00BF4914">
              <w:t>articipating in the program.</w:t>
            </w:r>
            <w:r>
              <w:t xml:space="preserve"> The bill authorizes the coordinating board to </w:t>
            </w:r>
            <w:r w:rsidRPr="00BF4914">
              <w:t>use funds</w:t>
            </w:r>
            <w:r w:rsidRPr="00BF4914">
              <w:t xml:space="preserve"> appropriated for the Texas college work-study program and the Texas WORKS internship program to establish and maintain an online portal for use by students and participating entities </w:t>
            </w:r>
            <w:r>
              <w:t>for purposes of the</w:t>
            </w:r>
            <w:r w:rsidRPr="00BF4914">
              <w:t xml:space="preserve"> internship program</w:t>
            </w:r>
            <w:r>
              <w:t xml:space="preserve"> and</w:t>
            </w:r>
            <w:r w:rsidRPr="00BF4914">
              <w:t xml:space="preserve"> to cover the expenses and per</w:t>
            </w:r>
            <w:r w:rsidRPr="00BF4914">
              <w:t xml:space="preserve">sonnel costs of administering and assessing </w:t>
            </w:r>
            <w:r>
              <w:t>the internship</w:t>
            </w:r>
            <w:r w:rsidRPr="00BF4914">
              <w:t xml:space="preserve"> </w:t>
            </w:r>
            <w:r w:rsidRPr="00BF4914">
              <w:t>program.</w:t>
            </w:r>
            <w:r>
              <w:t xml:space="preserve"> The bill </w:t>
            </w:r>
            <w:r>
              <w:t xml:space="preserve">bases </w:t>
            </w:r>
            <w:r w:rsidRPr="00BF4914">
              <w:t>priority for funding on the criteria established by coordinating board rules</w:t>
            </w:r>
            <w:r>
              <w:t xml:space="preserve"> </w:t>
            </w:r>
            <w:r>
              <w:t xml:space="preserve">if </w:t>
            </w:r>
            <w:r w:rsidRPr="00BF4914">
              <w:t>funding for the program is insufficient to cover the cost of all students seeking to particip</w:t>
            </w:r>
            <w:r w:rsidRPr="00BF4914">
              <w:t>ate.</w:t>
            </w:r>
            <w:r>
              <w:t xml:space="preserve"> The bill establishes that funds </w:t>
            </w:r>
            <w:r w:rsidRPr="00BF4914">
              <w:t>received by students as eligible wages under the program are not considered as financial aid for the academic year in which they are earned.</w:t>
            </w:r>
          </w:p>
          <w:p w:rsidR="00BF4914" w:rsidRDefault="00F56CFE" w:rsidP="003C503E">
            <w:pPr>
              <w:pStyle w:val="Header"/>
              <w:jc w:val="both"/>
            </w:pPr>
          </w:p>
          <w:p w:rsidR="00E02EDC" w:rsidRDefault="00F56CFE" w:rsidP="003C503E">
            <w:pPr>
              <w:pStyle w:val="Header"/>
              <w:jc w:val="both"/>
            </w:pPr>
            <w:r>
              <w:t xml:space="preserve">H.B. 3042 authorizes the coordinating board to </w:t>
            </w:r>
            <w:r w:rsidRPr="00BF4914">
              <w:t>enter into agreements with emp</w:t>
            </w:r>
            <w:r w:rsidRPr="00BF4914">
              <w:t>loyers that participate in the internship program</w:t>
            </w:r>
            <w:r>
              <w:t xml:space="preserve"> and</w:t>
            </w:r>
            <w:r>
              <w:t xml:space="preserve"> sets out </w:t>
            </w:r>
            <w:r>
              <w:t xml:space="preserve">eligibility criteria </w:t>
            </w:r>
            <w:r>
              <w:t xml:space="preserve">for </w:t>
            </w:r>
            <w:r>
              <w:t>a participating</w:t>
            </w:r>
            <w:r>
              <w:t xml:space="preserve"> </w:t>
            </w:r>
            <w:r>
              <w:t xml:space="preserve">employer. The bill requires the coordinating board to </w:t>
            </w:r>
            <w:r w:rsidRPr="00BF4914">
              <w:t xml:space="preserve">adopt reasonable rules, consistent with the purposes and policies of </w:t>
            </w:r>
            <w:r>
              <w:t>the bill's provisions</w:t>
            </w:r>
            <w:r>
              <w:t xml:space="preserve"> relatin</w:t>
            </w:r>
            <w:r>
              <w:t>g to the internship program</w:t>
            </w:r>
            <w:r w:rsidRPr="00BF4914">
              <w:t xml:space="preserve">, to enforce the requirements, conditions, and limitations provided by </w:t>
            </w:r>
            <w:r>
              <w:t>those provisions and to adopt rules necessary to ensure compliance with certain provisions of the federal Civil Rights Act of 1964 concerning nondiscriminatio</w:t>
            </w:r>
            <w:r>
              <w:t xml:space="preserve">n in admissions or employment. </w:t>
            </w:r>
          </w:p>
          <w:p w:rsidR="00E02EDC" w:rsidRDefault="00F56CFE" w:rsidP="003C503E">
            <w:pPr>
              <w:pStyle w:val="Header"/>
              <w:jc w:val="both"/>
            </w:pPr>
          </w:p>
          <w:p w:rsidR="006C587A" w:rsidRDefault="00F56CFE" w:rsidP="003C503E">
            <w:pPr>
              <w:pStyle w:val="Header"/>
              <w:jc w:val="both"/>
            </w:pPr>
            <w:r>
              <w:t xml:space="preserve">H.B. 3042 </w:t>
            </w:r>
            <w:r>
              <w:t xml:space="preserve">requires the coordinating board to establish and maintain an online listing of </w:t>
            </w:r>
            <w:r>
              <w:t xml:space="preserve">internship </w:t>
            </w:r>
            <w:r>
              <w:t>program employment opportunities available to students</w:t>
            </w:r>
            <w:r>
              <w:t xml:space="preserve"> that meets certain specifications</w:t>
            </w:r>
            <w:r>
              <w:t>.</w:t>
            </w:r>
            <w:r>
              <w:t xml:space="preserve"> The bill requires the coordinatin</w:t>
            </w:r>
            <w:r>
              <w:t xml:space="preserve">g board, not </w:t>
            </w:r>
            <w:r w:rsidRPr="00473EE7">
              <w:t>later than January 1 of each odd</w:t>
            </w:r>
            <w:r>
              <w:noBreakHyphen/>
            </w:r>
            <w:r w:rsidRPr="00473EE7">
              <w:t>numbered year,</w:t>
            </w:r>
            <w:r>
              <w:t xml:space="preserve"> to </w:t>
            </w:r>
            <w:r w:rsidRPr="00473EE7">
              <w:t xml:space="preserve">submit to each standing legislative committee with primary jurisdiction over higher education and </w:t>
            </w:r>
            <w:r>
              <w:t xml:space="preserve">to </w:t>
            </w:r>
            <w:r w:rsidRPr="00473EE7">
              <w:t xml:space="preserve">post on the </w:t>
            </w:r>
            <w:r>
              <w:t xml:space="preserve">coordinating </w:t>
            </w:r>
            <w:r w:rsidRPr="00473EE7">
              <w:t>board's website a report on</w:t>
            </w:r>
            <w:r>
              <w:t xml:space="preserve"> the</w:t>
            </w:r>
            <w:r w:rsidRPr="00473EE7">
              <w:t xml:space="preserve"> </w:t>
            </w:r>
            <w:r>
              <w:t xml:space="preserve">internship </w:t>
            </w:r>
            <w:r w:rsidRPr="00473EE7">
              <w:t>program.</w:t>
            </w:r>
            <w:r>
              <w:t xml:space="preserve"> The bill requi</w:t>
            </w:r>
            <w:r>
              <w:t xml:space="preserve">res the report to include the total number of students employed through the </w:t>
            </w:r>
            <w:r>
              <w:t xml:space="preserve">internship </w:t>
            </w:r>
            <w:r>
              <w:t xml:space="preserve">program, disaggregated by the location of the employment and the employer's status as a for-profit or nonprofit entity. </w:t>
            </w:r>
          </w:p>
          <w:p w:rsidR="006C587A" w:rsidRDefault="00F56CFE" w:rsidP="003C503E">
            <w:pPr>
              <w:pStyle w:val="Header"/>
              <w:jc w:val="both"/>
            </w:pPr>
          </w:p>
          <w:p w:rsidR="00374875" w:rsidRDefault="00F56CFE" w:rsidP="003C5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3042 replace</w:t>
            </w:r>
            <w:r>
              <w:t>s</w:t>
            </w:r>
            <w:r>
              <w:t xml:space="preserve"> the authorization for an eli</w:t>
            </w:r>
            <w:r>
              <w:t xml:space="preserve">gible public institution of higher education or </w:t>
            </w:r>
            <w:r>
              <w:t xml:space="preserve">an eligible </w:t>
            </w:r>
            <w:r>
              <w:t xml:space="preserve">qualifying private or independent </w:t>
            </w:r>
            <w:r w:rsidRPr="006C587A">
              <w:t>college, university, association, agency, institution, or facility</w:t>
            </w:r>
            <w:r>
              <w:t xml:space="preserve"> to enter </w:t>
            </w:r>
            <w:r w:rsidRPr="00D071BC">
              <w:t>into agreements with employers that participate</w:t>
            </w:r>
            <w:r>
              <w:t xml:space="preserve"> in the Texas college work-study progra</w:t>
            </w:r>
            <w:r>
              <w:t>m with an authorization for an eligible institution to employ eligible student</w:t>
            </w:r>
            <w:r>
              <w:t>s</w:t>
            </w:r>
            <w:r>
              <w:t xml:space="preserve"> in the </w:t>
            </w:r>
            <w:r>
              <w:t>work</w:t>
            </w:r>
            <w:r>
              <w:noBreakHyphen/>
            </w:r>
            <w:r>
              <w:t xml:space="preserve">study </w:t>
            </w:r>
            <w:r>
              <w:t xml:space="preserve">program. The bill removes the specification that the employment </w:t>
            </w:r>
            <w:r>
              <w:t>provided under that program is part-</w:t>
            </w:r>
            <w:r>
              <w:t>time</w:t>
            </w:r>
            <w:r>
              <w:t xml:space="preserve"> employment</w:t>
            </w:r>
            <w:r>
              <w:t xml:space="preserve">. </w:t>
            </w:r>
            <w:r>
              <w:t>The bill repeals</w:t>
            </w:r>
            <w:r>
              <w:t xml:space="preserve"> a provision which requires each eligible institution </w:t>
            </w:r>
            <w:r>
              <w:t xml:space="preserve">participating </w:t>
            </w:r>
            <w:r>
              <w:t xml:space="preserve">in the work-study program to </w:t>
            </w:r>
            <w:r w:rsidRPr="00473EE7">
              <w:t xml:space="preserve">ensure that at least 20 percent but not more than 50 percent of the employment positions provided through the program in an academic year are provided by </w:t>
            </w:r>
            <w:r>
              <w:t>eligi</w:t>
            </w:r>
            <w:r>
              <w:t xml:space="preserve">ble </w:t>
            </w:r>
            <w:r w:rsidRPr="00473EE7">
              <w:t>employers who are providing employment located off campus.</w:t>
            </w:r>
            <w:r>
              <w:t xml:space="preserve"> </w:t>
            </w:r>
          </w:p>
          <w:p w:rsidR="00374875" w:rsidRDefault="00F56CFE" w:rsidP="003C5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F4914" w:rsidRDefault="00F56CFE" w:rsidP="003C503E">
            <w:pPr>
              <w:pStyle w:val="Header"/>
              <w:jc w:val="both"/>
            </w:pPr>
            <w:r>
              <w:t>H.B. 3042</w:t>
            </w:r>
            <w:r>
              <w:t xml:space="preserve"> </w:t>
            </w:r>
            <w:r>
              <w:t xml:space="preserve">applies </w:t>
            </w:r>
            <w:r>
              <w:t xml:space="preserve">beginning with the 2020 summer session. </w:t>
            </w:r>
          </w:p>
          <w:p w:rsidR="00473EE7" w:rsidRDefault="00F56CFE" w:rsidP="003C503E">
            <w:pPr>
              <w:pStyle w:val="Header"/>
              <w:jc w:val="both"/>
            </w:pPr>
          </w:p>
          <w:p w:rsidR="00473EE7" w:rsidRDefault="00F56CFE" w:rsidP="003C503E">
            <w:pPr>
              <w:pStyle w:val="Header"/>
              <w:jc w:val="both"/>
            </w:pPr>
            <w:r>
              <w:t xml:space="preserve">H.B. 3042 repeals </w:t>
            </w:r>
            <w:r w:rsidRPr="00473EE7">
              <w:t>Section 56.076(b), Education Code</w:t>
            </w:r>
            <w:r>
              <w:t>.</w:t>
            </w:r>
          </w:p>
          <w:p w:rsidR="008423E4" w:rsidRPr="00835628" w:rsidRDefault="00F56CFE" w:rsidP="003C503E">
            <w:pPr>
              <w:rPr>
                <w:b/>
              </w:rPr>
            </w:pPr>
          </w:p>
        </w:tc>
      </w:tr>
      <w:tr w:rsidR="00EC7CEB" w:rsidTr="00345119">
        <w:tc>
          <w:tcPr>
            <w:tcW w:w="9576" w:type="dxa"/>
          </w:tcPr>
          <w:p w:rsidR="008423E4" w:rsidRPr="00A8133F" w:rsidRDefault="00F56CFE" w:rsidP="003C50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6CFE" w:rsidP="003C503E"/>
          <w:p w:rsidR="008423E4" w:rsidRPr="003624F2" w:rsidRDefault="00F56CFE" w:rsidP="003C5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2019.</w:t>
            </w:r>
          </w:p>
          <w:p w:rsidR="008423E4" w:rsidRPr="00233FDB" w:rsidRDefault="00F56CFE" w:rsidP="003C503E">
            <w:pPr>
              <w:rPr>
                <w:b/>
              </w:rPr>
            </w:pPr>
          </w:p>
        </w:tc>
      </w:tr>
    </w:tbl>
    <w:p w:rsidR="008423E4" w:rsidRPr="00BE0E75" w:rsidRDefault="00F56C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6CF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6CFE">
      <w:r>
        <w:separator/>
      </w:r>
    </w:p>
  </w:endnote>
  <w:endnote w:type="continuationSeparator" w:id="0">
    <w:p w:rsidR="00000000" w:rsidRDefault="00F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7CEB" w:rsidTr="009C1E9A">
      <w:trPr>
        <w:cantSplit/>
      </w:trPr>
      <w:tc>
        <w:tcPr>
          <w:tcW w:w="0" w:type="pct"/>
        </w:tcPr>
        <w:p w:rsidR="00137D90" w:rsidRDefault="00F56C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6C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6C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6C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6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7CEB" w:rsidTr="009C1E9A">
      <w:trPr>
        <w:cantSplit/>
      </w:trPr>
      <w:tc>
        <w:tcPr>
          <w:tcW w:w="0" w:type="pct"/>
        </w:tcPr>
        <w:p w:rsidR="00EC379B" w:rsidRDefault="00F56C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6C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20420</w:t>
          </w:r>
        </w:p>
      </w:tc>
      <w:tc>
        <w:tcPr>
          <w:tcW w:w="2453" w:type="pct"/>
        </w:tcPr>
        <w:p w:rsidR="00EC379B" w:rsidRDefault="00F56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19.76.62</w:t>
          </w:r>
          <w:r>
            <w:fldChar w:fldCharType="end"/>
          </w:r>
        </w:p>
      </w:tc>
    </w:tr>
    <w:tr w:rsidR="00EC7CEB" w:rsidTr="009C1E9A">
      <w:trPr>
        <w:cantSplit/>
      </w:trPr>
      <w:tc>
        <w:tcPr>
          <w:tcW w:w="0" w:type="pct"/>
        </w:tcPr>
        <w:p w:rsidR="00EC379B" w:rsidRDefault="00F56C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6C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6CFE" w:rsidP="006D504F">
          <w:pPr>
            <w:pStyle w:val="Footer"/>
            <w:rPr>
              <w:rStyle w:val="PageNumber"/>
            </w:rPr>
          </w:pPr>
        </w:p>
        <w:p w:rsidR="00EC379B" w:rsidRDefault="00F56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7C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6C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56C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6C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6CFE">
      <w:r>
        <w:separator/>
      </w:r>
    </w:p>
  </w:footnote>
  <w:footnote w:type="continuationSeparator" w:id="0">
    <w:p w:rsidR="00000000" w:rsidRDefault="00F5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28F"/>
    <w:multiLevelType w:val="hybridMultilevel"/>
    <w:tmpl w:val="D9228872"/>
    <w:lvl w:ilvl="0" w:tplc="D3AAA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E2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AB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6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04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EB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8C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A3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B"/>
    <w:rsid w:val="00EC7CEB"/>
    <w:rsid w:val="00F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F80B4-697C-4C0A-9988-CC23775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71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1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1BC"/>
    <w:rPr>
      <w:b/>
      <w:bCs/>
    </w:rPr>
  </w:style>
  <w:style w:type="character" w:styleId="Hyperlink">
    <w:name w:val="Hyperlink"/>
    <w:basedOn w:val="DefaultParagraphFont"/>
    <w:unhideWhenUsed/>
    <w:rsid w:val="008137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46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5050</Characters>
  <Application>Microsoft Office Word</Application>
  <DocSecurity>4</DocSecurity>
  <Lines>100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HB03042 (Committee Report (Unamended))</vt:lpstr>
    </vt:vector>
  </TitlesOfParts>
  <Company>State of Texas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20420</dc:subject>
  <dc:creator>State of Texas</dc:creator>
  <dc:description>HB 3042 by Turner, Chris-(H)Higher Education</dc:description>
  <cp:lastModifiedBy>Damian Duarte</cp:lastModifiedBy>
  <cp:revision>2</cp:revision>
  <cp:lastPrinted>2003-11-26T17:21:00Z</cp:lastPrinted>
  <dcterms:created xsi:type="dcterms:W3CDTF">2019-04-22T17:06:00Z</dcterms:created>
  <dcterms:modified xsi:type="dcterms:W3CDTF">2019-04-22T17:06:00Z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19.76.62</vt:lpwstr>
  </property>
</Properties>
</file>