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B2C8E" w:rsidTr="00345119">
        <w:tc>
          <w:tcPr>
            <w:tcW w:w="9576" w:type="dxa"/>
            <w:noWrap/>
          </w:tcPr>
          <w:p w:rsidR="008423E4" w:rsidRPr="0022177D" w:rsidRDefault="002B32A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B32A2" w:rsidP="008423E4">
      <w:pPr>
        <w:jc w:val="center"/>
      </w:pPr>
    </w:p>
    <w:p w:rsidR="008423E4" w:rsidRPr="00B31F0E" w:rsidRDefault="002B32A2" w:rsidP="008423E4"/>
    <w:p w:rsidR="008423E4" w:rsidRPr="00742794" w:rsidRDefault="002B32A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2C8E" w:rsidTr="00345119">
        <w:tc>
          <w:tcPr>
            <w:tcW w:w="9576" w:type="dxa"/>
          </w:tcPr>
          <w:p w:rsidR="008423E4" w:rsidRPr="00861995" w:rsidRDefault="002B32A2" w:rsidP="00CC5C7D">
            <w:pPr>
              <w:jc w:val="right"/>
            </w:pPr>
            <w:r>
              <w:t>H.B. 3045</w:t>
            </w:r>
          </w:p>
        </w:tc>
      </w:tr>
      <w:tr w:rsidR="009B2C8E" w:rsidTr="00345119">
        <w:tc>
          <w:tcPr>
            <w:tcW w:w="9576" w:type="dxa"/>
          </w:tcPr>
          <w:p w:rsidR="008423E4" w:rsidRPr="00861995" w:rsidRDefault="002B32A2" w:rsidP="00CC5C7D">
            <w:pPr>
              <w:jc w:val="right"/>
            </w:pPr>
            <w:r>
              <w:t xml:space="preserve">By: </w:t>
            </w:r>
            <w:r>
              <w:t>Nevárez</w:t>
            </w:r>
          </w:p>
        </w:tc>
      </w:tr>
      <w:tr w:rsidR="009B2C8E" w:rsidTr="00345119">
        <w:tc>
          <w:tcPr>
            <w:tcW w:w="9576" w:type="dxa"/>
          </w:tcPr>
          <w:p w:rsidR="008423E4" w:rsidRPr="00861995" w:rsidRDefault="002B32A2" w:rsidP="00CC5C7D">
            <w:pPr>
              <w:jc w:val="right"/>
            </w:pPr>
            <w:r>
              <w:t>Environmental Regulation</w:t>
            </w:r>
          </w:p>
        </w:tc>
      </w:tr>
      <w:tr w:rsidR="009B2C8E" w:rsidTr="00345119">
        <w:tc>
          <w:tcPr>
            <w:tcW w:w="9576" w:type="dxa"/>
          </w:tcPr>
          <w:p w:rsidR="008423E4" w:rsidRDefault="002B32A2" w:rsidP="00CC5C7D">
            <w:pPr>
              <w:jc w:val="right"/>
            </w:pPr>
            <w:r>
              <w:t>Committee Report (Unamended)</w:t>
            </w:r>
          </w:p>
        </w:tc>
      </w:tr>
    </w:tbl>
    <w:p w:rsidR="008423E4" w:rsidRDefault="002B32A2" w:rsidP="008423E4">
      <w:pPr>
        <w:tabs>
          <w:tab w:val="right" w:pos="9360"/>
        </w:tabs>
      </w:pPr>
    </w:p>
    <w:p w:rsidR="008423E4" w:rsidRDefault="002B32A2" w:rsidP="008423E4"/>
    <w:p w:rsidR="008423E4" w:rsidRDefault="002B32A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B2C8E" w:rsidTr="00345119">
        <w:tc>
          <w:tcPr>
            <w:tcW w:w="9576" w:type="dxa"/>
          </w:tcPr>
          <w:p w:rsidR="008423E4" w:rsidRPr="00A8133F" w:rsidRDefault="002B32A2" w:rsidP="00C749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B32A2" w:rsidP="00C7494A"/>
          <w:p w:rsidR="008423E4" w:rsidRDefault="002B32A2" w:rsidP="00C7494A">
            <w:pPr>
              <w:pStyle w:val="Header"/>
              <w:jc w:val="both"/>
            </w:pPr>
            <w:r>
              <w:t xml:space="preserve">It has been suggested that it </w:t>
            </w:r>
            <w:r>
              <w:t>may</w:t>
            </w:r>
            <w:r>
              <w:t xml:space="preserve"> be beneficial </w:t>
            </w:r>
            <w:r>
              <w:t>for</w:t>
            </w:r>
            <w:r>
              <w:t xml:space="preserve"> a county </w:t>
            </w:r>
            <w:r>
              <w:t>to be able to</w:t>
            </w:r>
            <w:r>
              <w:t xml:space="preserve"> </w:t>
            </w:r>
            <w:r w:rsidRPr="00EA67FB">
              <w:t xml:space="preserve">offer, require the use of, and charge a fee for solid </w:t>
            </w:r>
            <w:r w:rsidRPr="00EA67FB">
              <w:t>waste disposal services in the extraterritorial jurisdiction of a municipality</w:t>
            </w:r>
            <w:r>
              <w:t>. H.B. 3045 seeks to authorize certain counties to do so.</w:t>
            </w:r>
          </w:p>
          <w:p w:rsidR="008423E4" w:rsidRPr="00E26B13" w:rsidRDefault="002B32A2" w:rsidP="00C7494A">
            <w:pPr>
              <w:rPr>
                <w:b/>
              </w:rPr>
            </w:pPr>
          </w:p>
        </w:tc>
      </w:tr>
      <w:tr w:rsidR="009B2C8E" w:rsidTr="00345119">
        <w:tc>
          <w:tcPr>
            <w:tcW w:w="9576" w:type="dxa"/>
          </w:tcPr>
          <w:p w:rsidR="0017725B" w:rsidRDefault="002B32A2" w:rsidP="00C749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B32A2" w:rsidP="00C7494A">
            <w:pPr>
              <w:rPr>
                <w:b/>
                <w:u w:val="single"/>
              </w:rPr>
            </w:pPr>
          </w:p>
          <w:p w:rsidR="00775F0A" w:rsidRPr="00775F0A" w:rsidRDefault="002B32A2" w:rsidP="00C7494A">
            <w:pPr>
              <w:jc w:val="both"/>
            </w:pPr>
            <w:r>
              <w:t>It is the committee's opinion that this bill does not expressly create a criminal offense, in</w:t>
            </w:r>
            <w:r>
              <w:t>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B32A2" w:rsidP="00C7494A">
            <w:pPr>
              <w:rPr>
                <w:b/>
                <w:u w:val="single"/>
              </w:rPr>
            </w:pPr>
          </w:p>
        </w:tc>
      </w:tr>
      <w:tr w:rsidR="009B2C8E" w:rsidTr="00345119">
        <w:tc>
          <w:tcPr>
            <w:tcW w:w="9576" w:type="dxa"/>
          </w:tcPr>
          <w:p w:rsidR="008423E4" w:rsidRPr="00A8133F" w:rsidRDefault="002B32A2" w:rsidP="00C749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B32A2" w:rsidP="00C7494A"/>
          <w:p w:rsidR="00775F0A" w:rsidRDefault="002B32A2" w:rsidP="00C749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</w:t>
            </w:r>
            <w:r>
              <w:t>t expressly grant any additional rulemaking authority to a state officer, department, agency, or institution.</w:t>
            </w:r>
          </w:p>
          <w:p w:rsidR="008423E4" w:rsidRPr="00E21FDC" w:rsidRDefault="002B32A2" w:rsidP="00C7494A">
            <w:pPr>
              <w:rPr>
                <w:b/>
              </w:rPr>
            </w:pPr>
          </w:p>
        </w:tc>
      </w:tr>
      <w:tr w:rsidR="009B2C8E" w:rsidTr="00345119">
        <w:tc>
          <w:tcPr>
            <w:tcW w:w="9576" w:type="dxa"/>
          </w:tcPr>
          <w:p w:rsidR="008423E4" w:rsidRPr="00A8133F" w:rsidRDefault="002B32A2" w:rsidP="00C749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B32A2" w:rsidP="00C7494A"/>
          <w:p w:rsidR="008423E4" w:rsidRDefault="002B32A2" w:rsidP="00C749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3045 amends the Health and Safety Code to authorize a county to </w:t>
            </w:r>
            <w:r w:rsidRPr="00775F0A">
              <w:t xml:space="preserve">offer, require the use of, and charge a fee for solid waste </w:t>
            </w:r>
            <w:r w:rsidRPr="00775F0A">
              <w:t>disposal services in the extraterritorial jurisdiction of a municipality</w:t>
            </w:r>
            <w:r>
              <w:t xml:space="preserve"> </w:t>
            </w:r>
            <w:r w:rsidRPr="00775F0A">
              <w:t>wholly or partly located in a county with a population of more than 54,000 and less than 54,500.</w:t>
            </w:r>
            <w:r>
              <w:t xml:space="preserve"> The bill prohibits such a municipality from providing </w:t>
            </w:r>
            <w:r w:rsidRPr="00775F0A">
              <w:t>solid w</w:t>
            </w:r>
            <w:r>
              <w:t>aste disposal services or</w:t>
            </w:r>
            <w:r>
              <w:t xml:space="preserve"> charging</w:t>
            </w:r>
            <w:r w:rsidRPr="00775F0A">
              <w:t xml:space="preserve"> a fee for those services in the municipality's extraterritorial jurisdiction if the county provides those services under</w:t>
            </w:r>
            <w:r>
              <w:t xml:space="preserve"> </w:t>
            </w:r>
            <w:r>
              <w:t>the bill's</w:t>
            </w:r>
            <w:r>
              <w:t xml:space="preserve"> provision</w:t>
            </w:r>
            <w:r>
              <w:t>s</w:t>
            </w:r>
            <w:r>
              <w:t>.</w:t>
            </w:r>
          </w:p>
          <w:p w:rsidR="008423E4" w:rsidRPr="00835628" w:rsidRDefault="002B32A2" w:rsidP="00C7494A">
            <w:pPr>
              <w:rPr>
                <w:b/>
              </w:rPr>
            </w:pPr>
          </w:p>
        </w:tc>
      </w:tr>
      <w:tr w:rsidR="009B2C8E" w:rsidTr="00345119">
        <w:tc>
          <w:tcPr>
            <w:tcW w:w="9576" w:type="dxa"/>
          </w:tcPr>
          <w:p w:rsidR="008423E4" w:rsidRPr="00A8133F" w:rsidRDefault="002B32A2" w:rsidP="00C7494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B32A2" w:rsidP="00C7494A"/>
          <w:p w:rsidR="008423E4" w:rsidRPr="003624F2" w:rsidRDefault="002B32A2" w:rsidP="00C749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B32A2" w:rsidP="00C7494A">
            <w:pPr>
              <w:rPr>
                <w:b/>
              </w:rPr>
            </w:pPr>
          </w:p>
        </w:tc>
      </w:tr>
    </w:tbl>
    <w:p w:rsidR="008423E4" w:rsidRPr="00BE0E75" w:rsidRDefault="002B32A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B32A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32A2">
      <w:r>
        <w:separator/>
      </w:r>
    </w:p>
  </w:endnote>
  <w:endnote w:type="continuationSeparator" w:id="0">
    <w:p w:rsidR="00000000" w:rsidRDefault="002B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3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2C8E" w:rsidTr="009C1E9A">
      <w:trPr>
        <w:cantSplit/>
      </w:trPr>
      <w:tc>
        <w:tcPr>
          <w:tcW w:w="0" w:type="pct"/>
        </w:tcPr>
        <w:p w:rsidR="00137D90" w:rsidRDefault="002B32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B32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B32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B32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B32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2C8E" w:rsidTr="009C1E9A">
      <w:trPr>
        <w:cantSplit/>
      </w:trPr>
      <w:tc>
        <w:tcPr>
          <w:tcW w:w="0" w:type="pct"/>
        </w:tcPr>
        <w:p w:rsidR="00EC379B" w:rsidRDefault="002B32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B32A2" w:rsidP="00CC5C7D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23106</w:t>
          </w:r>
        </w:p>
      </w:tc>
      <w:tc>
        <w:tcPr>
          <w:tcW w:w="2453" w:type="pct"/>
        </w:tcPr>
        <w:p w:rsidR="00EC379B" w:rsidRDefault="002B32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19.90.319</w:t>
          </w:r>
          <w:r>
            <w:fldChar w:fldCharType="end"/>
          </w:r>
        </w:p>
      </w:tc>
    </w:tr>
    <w:tr w:rsidR="009B2C8E" w:rsidTr="009C1E9A">
      <w:trPr>
        <w:cantSplit/>
      </w:trPr>
      <w:tc>
        <w:tcPr>
          <w:tcW w:w="0" w:type="pct"/>
        </w:tcPr>
        <w:p w:rsidR="00EC379B" w:rsidRDefault="002B32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B32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B32A2" w:rsidP="006D504F">
          <w:pPr>
            <w:pStyle w:val="Footer"/>
            <w:rPr>
              <w:rStyle w:val="PageNumber"/>
            </w:rPr>
          </w:pPr>
        </w:p>
        <w:p w:rsidR="00EC379B" w:rsidRDefault="002B32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2C8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B32A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B32A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B32A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3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32A2">
      <w:r>
        <w:separator/>
      </w:r>
    </w:p>
  </w:footnote>
  <w:footnote w:type="continuationSeparator" w:id="0">
    <w:p w:rsidR="00000000" w:rsidRDefault="002B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3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3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32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8E"/>
    <w:rsid w:val="002B32A2"/>
    <w:rsid w:val="009B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8239BD-2C78-4772-97B5-9E551CBB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5F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5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5F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5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5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1216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HB03045 (Committee Report (Unamended))</vt:lpstr>
    </vt:vector>
  </TitlesOfParts>
  <Company>State of Texas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23106</dc:subject>
  <dc:creator>State of Texas</dc:creator>
  <dc:description>HB 3045 by Nevárez-(H)Environmental Regulation</dc:description>
  <cp:lastModifiedBy>Stacey Nicchio</cp:lastModifiedBy>
  <cp:revision>2</cp:revision>
  <cp:lastPrinted>2003-11-26T17:21:00Z</cp:lastPrinted>
  <dcterms:created xsi:type="dcterms:W3CDTF">2019-04-18T21:19:00Z</dcterms:created>
  <dcterms:modified xsi:type="dcterms:W3CDTF">2019-04-18T21:19:00Z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19.90.319</vt:lpwstr>
  </property>
</Properties>
</file>