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03296" w:rsidTr="00345119">
        <w:tc>
          <w:tcPr>
            <w:tcW w:w="9576" w:type="dxa"/>
            <w:noWrap/>
          </w:tcPr>
          <w:p w:rsidR="008423E4" w:rsidRPr="0022177D" w:rsidRDefault="005B623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B6233" w:rsidP="008423E4">
      <w:pPr>
        <w:jc w:val="center"/>
      </w:pPr>
    </w:p>
    <w:p w:rsidR="008423E4" w:rsidRPr="00B31F0E" w:rsidRDefault="005B6233" w:rsidP="008423E4"/>
    <w:p w:rsidR="008423E4" w:rsidRPr="00742794" w:rsidRDefault="005B623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03296" w:rsidTr="00345119">
        <w:tc>
          <w:tcPr>
            <w:tcW w:w="9576" w:type="dxa"/>
          </w:tcPr>
          <w:p w:rsidR="008423E4" w:rsidRPr="00861995" w:rsidRDefault="005B6233" w:rsidP="00345119">
            <w:pPr>
              <w:jc w:val="right"/>
            </w:pPr>
            <w:r>
              <w:t>H.B. 3064</w:t>
            </w:r>
          </w:p>
        </w:tc>
      </w:tr>
      <w:tr w:rsidR="00B03296" w:rsidTr="00345119">
        <w:tc>
          <w:tcPr>
            <w:tcW w:w="9576" w:type="dxa"/>
          </w:tcPr>
          <w:p w:rsidR="008423E4" w:rsidRPr="00861995" w:rsidRDefault="005B6233" w:rsidP="00491E59">
            <w:pPr>
              <w:jc w:val="right"/>
            </w:pPr>
            <w:r>
              <w:t xml:space="preserve">By: </w:t>
            </w:r>
            <w:r>
              <w:t>Johnson, Julie</w:t>
            </w:r>
          </w:p>
        </w:tc>
      </w:tr>
      <w:tr w:rsidR="00B03296" w:rsidTr="00345119">
        <w:tc>
          <w:tcPr>
            <w:tcW w:w="9576" w:type="dxa"/>
          </w:tcPr>
          <w:p w:rsidR="008423E4" w:rsidRPr="00861995" w:rsidRDefault="005B6233" w:rsidP="00345119">
            <w:pPr>
              <w:jc w:val="right"/>
            </w:pPr>
            <w:r>
              <w:t>Insurance</w:t>
            </w:r>
          </w:p>
        </w:tc>
      </w:tr>
      <w:tr w:rsidR="00B03296" w:rsidTr="00345119">
        <w:tc>
          <w:tcPr>
            <w:tcW w:w="9576" w:type="dxa"/>
          </w:tcPr>
          <w:p w:rsidR="008423E4" w:rsidRDefault="005B623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B6233" w:rsidP="008423E4">
      <w:pPr>
        <w:tabs>
          <w:tab w:val="right" w:pos="9360"/>
        </w:tabs>
      </w:pPr>
    </w:p>
    <w:p w:rsidR="008423E4" w:rsidRDefault="005B6233" w:rsidP="008423E4"/>
    <w:p w:rsidR="008423E4" w:rsidRDefault="005B623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03296" w:rsidTr="00345119">
        <w:tc>
          <w:tcPr>
            <w:tcW w:w="9576" w:type="dxa"/>
          </w:tcPr>
          <w:p w:rsidR="008423E4" w:rsidRPr="00A8133F" w:rsidRDefault="005B6233" w:rsidP="00A4362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B6233" w:rsidP="00A43627"/>
          <w:p w:rsidR="008423E4" w:rsidRDefault="005B6233" w:rsidP="00A436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</w:t>
            </w:r>
            <w:r w:rsidRPr="00561F52">
              <w:t xml:space="preserve"> individual</w:t>
            </w:r>
            <w:r>
              <w:t>s</w:t>
            </w:r>
            <w:r w:rsidRPr="00561F52">
              <w:t xml:space="preserve"> </w:t>
            </w:r>
            <w:r>
              <w:t xml:space="preserve">involved </w:t>
            </w:r>
            <w:r w:rsidRPr="00561F52">
              <w:t xml:space="preserve">in car </w:t>
            </w:r>
            <w:r>
              <w:t xml:space="preserve">accidents </w:t>
            </w:r>
            <w:r w:rsidRPr="00561F52">
              <w:t xml:space="preserve">should </w:t>
            </w:r>
            <w:r>
              <w:t>not have to worry about the</w:t>
            </w:r>
            <w:r w:rsidRPr="00561F52">
              <w:t xml:space="preserve"> denial or delay of payment of a health insurance claim. </w:t>
            </w:r>
            <w:r>
              <w:t>There are concerns that</w:t>
            </w:r>
            <w:r w:rsidRPr="00561F52">
              <w:t xml:space="preserve"> many doctors refuse to see patients who have been involved in a car </w:t>
            </w:r>
            <w:r>
              <w:t>accident</w:t>
            </w:r>
            <w:r w:rsidRPr="00561F52">
              <w:t xml:space="preserve"> </w:t>
            </w:r>
            <w:r>
              <w:t>because of prior poor</w:t>
            </w:r>
            <w:r w:rsidRPr="00561F52">
              <w:t xml:space="preserve"> experiences with insurance companies who refuse to reimburse doctors for ser</w:t>
            </w:r>
            <w:r w:rsidRPr="00561F52">
              <w:t>vices rendered based on secondary coverage to third-party liability. H</w:t>
            </w:r>
            <w:r>
              <w:t>.</w:t>
            </w:r>
            <w:r w:rsidRPr="00561F52">
              <w:t>B</w:t>
            </w:r>
            <w:r>
              <w:t>.</w:t>
            </w:r>
            <w:r w:rsidRPr="00561F52">
              <w:t xml:space="preserve"> 3064</w:t>
            </w:r>
            <w:r>
              <w:t xml:space="preserve"> seeks to address this issue by prohibiting</w:t>
            </w:r>
            <w:r w:rsidRPr="00561F52">
              <w:t xml:space="preserve"> </w:t>
            </w:r>
            <w:r>
              <w:t xml:space="preserve">certain </w:t>
            </w:r>
            <w:r w:rsidRPr="00561F52">
              <w:t xml:space="preserve">health </w:t>
            </w:r>
            <w:r>
              <w:t>benefit plan issuers</w:t>
            </w:r>
            <w:r w:rsidRPr="00561F52">
              <w:t xml:space="preserve"> </w:t>
            </w:r>
            <w:r>
              <w:t>from</w:t>
            </w:r>
            <w:r w:rsidRPr="00561F52">
              <w:t xml:space="preserve"> delay</w:t>
            </w:r>
            <w:r>
              <w:t>ing</w:t>
            </w:r>
            <w:r w:rsidRPr="00561F52">
              <w:t xml:space="preserve"> or deny</w:t>
            </w:r>
            <w:r>
              <w:t>ing</w:t>
            </w:r>
            <w:r w:rsidRPr="00561F52">
              <w:t xml:space="preserve"> payment of a claim based on secondary coverage to third</w:t>
            </w:r>
            <w:r>
              <w:t>-</w:t>
            </w:r>
            <w:r w:rsidRPr="00561F52">
              <w:t>party liability.</w:t>
            </w:r>
          </w:p>
          <w:p w:rsidR="008423E4" w:rsidRPr="00E26B13" w:rsidRDefault="005B6233" w:rsidP="00A43627">
            <w:pPr>
              <w:rPr>
                <w:b/>
              </w:rPr>
            </w:pPr>
          </w:p>
        </w:tc>
      </w:tr>
      <w:tr w:rsidR="00B03296" w:rsidTr="00345119">
        <w:tc>
          <w:tcPr>
            <w:tcW w:w="9576" w:type="dxa"/>
          </w:tcPr>
          <w:p w:rsidR="0017725B" w:rsidRDefault="005B6233" w:rsidP="00A4362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B6233" w:rsidP="00A43627">
            <w:pPr>
              <w:rPr>
                <w:b/>
                <w:u w:val="single"/>
              </w:rPr>
            </w:pPr>
          </w:p>
          <w:p w:rsidR="00674B9C" w:rsidRPr="00674B9C" w:rsidRDefault="005B6233" w:rsidP="00A43627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5B6233" w:rsidP="00A43627">
            <w:pPr>
              <w:rPr>
                <w:b/>
                <w:u w:val="single"/>
              </w:rPr>
            </w:pPr>
          </w:p>
        </w:tc>
      </w:tr>
      <w:tr w:rsidR="00B03296" w:rsidTr="00345119">
        <w:tc>
          <w:tcPr>
            <w:tcW w:w="9576" w:type="dxa"/>
          </w:tcPr>
          <w:p w:rsidR="008423E4" w:rsidRPr="00A8133F" w:rsidRDefault="005B6233" w:rsidP="00A4362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B6233" w:rsidP="00A43627"/>
          <w:p w:rsidR="00674B9C" w:rsidRDefault="005B6233" w:rsidP="00A436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B6233" w:rsidP="00A43627">
            <w:pPr>
              <w:rPr>
                <w:b/>
              </w:rPr>
            </w:pPr>
          </w:p>
        </w:tc>
      </w:tr>
      <w:tr w:rsidR="00B03296" w:rsidTr="00345119">
        <w:tc>
          <w:tcPr>
            <w:tcW w:w="9576" w:type="dxa"/>
          </w:tcPr>
          <w:p w:rsidR="008423E4" w:rsidRPr="00A8133F" w:rsidRDefault="005B6233" w:rsidP="00A4362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B6233" w:rsidP="00A43627"/>
          <w:p w:rsidR="008423E4" w:rsidRDefault="005B6233" w:rsidP="00A436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3064 amends the </w:t>
            </w:r>
            <w:r w:rsidRPr="00674B9C">
              <w:t>Insurance Code</w:t>
            </w:r>
            <w:r>
              <w:t xml:space="preserve"> to prohibit a </w:t>
            </w:r>
            <w:r w:rsidRPr="00674B9C">
              <w:t>health benefit plan issuer</w:t>
            </w:r>
            <w:r>
              <w:t xml:space="preserve"> from delaying </w:t>
            </w:r>
            <w:r w:rsidRPr="00674B9C">
              <w:t>payment of a claim or provision of coverage for a benefit under the issuer's health benefit plan on the basis that the enrollee may be eligible to recover under a th</w:t>
            </w:r>
            <w:r w:rsidRPr="00674B9C">
              <w:t>ird party's liability insurance policy.</w:t>
            </w:r>
            <w:r>
              <w:t xml:space="preserve"> The bill </w:t>
            </w:r>
            <w:r>
              <w:t xml:space="preserve">provides for </w:t>
            </w:r>
            <w:r>
              <w:t xml:space="preserve">the applicability of </w:t>
            </w:r>
            <w:r>
              <w:t>its</w:t>
            </w:r>
            <w:r>
              <w:t xml:space="preserve"> provisions. The bill's provisions apply only </w:t>
            </w:r>
            <w:r w:rsidRPr="00AA6FE3">
              <w:t>to a health benefit plan delivered, issued for delivery, or renewed on or after January 1, 2020.</w:t>
            </w:r>
          </w:p>
          <w:p w:rsidR="008423E4" w:rsidRPr="00835628" w:rsidRDefault="005B6233" w:rsidP="00A43627">
            <w:pPr>
              <w:rPr>
                <w:b/>
              </w:rPr>
            </w:pPr>
          </w:p>
        </w:tc>
      </w:tr>
      <w:tr w:rsidR="00B03296" w:rsidTr="00345119">
        <w:tc>
          <w:tcPr>
            <w:tcW w:w="9576" w:type="dxa"/>
          </w:tcPr>
          <w:p w:rsidR="008423E4" w:rsidRPr="00A8133F" w:rsidRDefault="005B6233" w:rsidP="00A4362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B6233" w:rsidP="00A43627"/>
          <w:p w:rsidR="008423E4" w:rsidRPr="003624F2" w:rsidRDefault="005B6233" w:rsidP="00A436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74B9C">
              <w:t>Septembe</w:t>
            </w:r>
            <w:r w:rsidRPr="00674B9C">
              <w:t>r 1, 2019.</w:t>
            </w:r>
          </w:p>
          <w:p w:rsidR="008423E4" w:rsidRPr="00233FDB" w:rsidRDefault="005B6233" w:rsidP="00A43627">
            <w:pPr>
              <w:rPr>
                <w:b/>
              </w:rPr>
            </w:pPr>
          </w:p>
        </w:tc>
      </w:tr>
    </w:tbl>
    <w:p w:rsidR="008423E4" w:rsidRPr="00BE0E75" w:rsidRDefault="005B623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B623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B6233">
      <w:r>
        <w:separator/>
      </w:r>
    </w:p>
  </w:endnote>
  <w:endnote w:type="continuationSeparator" w:id="0">
    <w:p w:rsidR="00000000" w:rsidRDefault="005B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62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03296" w:rsidTr="009C1E9A">
      <w:trPr>
        <w:cantSplit/>
      </w:trPr>
      <w:tc>
        <w:tcPr>
          <w:tcW w:w="0" w:type="pct"/>
        </w:tcPr>
        <w:p w:rsidR="00137D90" w:rsidRDefault="005B623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B623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B623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B623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B623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3296" w:rsidTr="009C1E9A">
      <w:trPr>
        <w:cantSplit/>
      </w:trPr>
      <w:tc>
        <w:tcPr>
          <w:tcW w:w="0" w:type="pct"/>
        </w:tcPr>
        <w:p w:rsidR="00EC379B" w:rsidRDefault="005B623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B623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28926</w:t>
          </w:r>
        </w:p>
      </w:tc>
      <w:tc>
        <w:tcPr>
          <w:tcW w:w="2453" w:type="pct"/>
        </w:tcPr>
        <w:p w:rsidR="00EC379B" w:rsidRDefault="005B623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19.109.937</w:t>
          </w:r>
          <w:r>
            <w:fldChar w:fldCharType="end"/>
          </w:r>
        </w:p>
      </w:tc>
    </w:tr>
    <w:tr w:rsidR="00B03296" w:rsidTr="009C1E9A">
      <w:trPr>
        <w:cantSplit/>
      </w:trPr>
      <w:tc>
        <w:tcPr>
          <w:tcW w:w="0" w:type="pct"/>
        </w:tcPr>
        <w:p w:rsidR="00EC379B" w:rsidRDefault="005B623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B623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B6233" w:rsidP="006D504F">
          <w:pPr>
            <w:pStyle w:val="Footer"/>
            <w:rPr>
              <w:rStyle w:val="PageNumber"/>
            </w:rPr>
          </w:pPr>
        </w:p>
        <w:p w:rsidR="00EC379B" w:rsidRDefault="005B623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329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B623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B623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B623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6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B6233">
      <w:r>
        <w:separator/>
      </w:r>
    </w:p>
  </w:footnote>
  <w:footnote w:type="continuationSeparator" w:id="0">
    <w:p w:rsidR="00000000" w:rsidRDefault="005B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6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62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62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96"/>
    <w:rsid w:val="005B6233"/>
    <w:rsid w:val="00B0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7E0422-7AF5-4519-9C24-9E11816A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A6F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6F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6F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6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6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1455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HB03064 (Committee Report (Unamended))</vt:lpstr>
    </vt:vector>
  </TitlesOfParts>
  <Company>State of Texas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28926</dc:subject>
  <dc:creator>State of Texas</dc:creator>
  <dc:description>HB 3064 by Johnson, Julie-(H)Insurance</dc:description>
  <cp:lastModifiedBy>Scotty Wimberley</cp:lastModifiedBy>
  <cp:revision>2</cp:revision>
  <cp:lastPrinted>2003-11-26T17:21:00Z</cp:lastPrinted>
  <dcterms:created xsi:type="dcterms:W3CDTF">2019-04-30T16:17:00Z</dcterms:created>
  <dcterms:modified xsi:type="dcterms:W3CDTF">2019-04-30T16:17:00Z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19.109.937</vt:lpwstr>
  </property>
</Properties>
</file>