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6891" w:rsidTr="00345119">
        <w:tc>
          <w:tcPr>
            <w:tcW w:w="9576" w:type="dxa"/>
            <w:noWrap/>
          </w:tcPr>
          <w:p w:rsidR="008423E4" w:rsidRPr="0022177D" w:rsidRDefault="009F3A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3A2E" w:rsidP="008423E4">
      <w:pPr>
        <w:jc w:val="center"/>
      </w:pPr>
    </w:p>
    <w:p w:rsidR="008423E4" w:rsidRPr="00B31F0E" w:rsidRDefault="009F3A2E" w:rsidP="008423E4"/>
    <w:p w:rsidR="008423E4" w:rsidRPr="00742794" w:rsidRDefault="009F3A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6891" w:rsidTr="00345119">
        <w:tc>
          <w:tcPr>
            <w:tcW w:w="9576" w:type="dxa"/>
          </w:tcPr>
          <w:p w:rsidR="008423E4" w:rsidRPr="00861995" w:rsidRDefault="009F3A2E" w:rsidP="00345119">
            <w:pPr>
              <w:jc w:val="right"/>
            </w:pPr>
            <w:r>
              <w:t>C.S.H.B. 3084</w:t>
            </w:r>
          </w:p>
        </w:tc>
      </w:tr>
      <w:tr w:rsidR="00116891" w:rsidTr="00345119">
        <w:tc>
          <w:tcPr>
            <w:tcW w:w="9576" w:type="dxa"/>
          </w:tcPr>
          <w:p w:rsidR="008423E4" w:rsidRPr="00861995" w:rsidRDefault="009F3A2E" w:rsidP="004A2671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116891" w:rsidTr="00345119">
        <w:tc>
          <w:tcPr>
            <w:tcW w:w="9576" w:type="dxa"/>
          </w:tcPr>
          <w:p w:rsidR="008423E4" w:rsidRPr="00861995" w:rsidRDefault="009F3A2E" w:rsidP="00345119">
            <w:pPr>
              <w:jc w:val="right"/>
            </w:pPr>
            <w:r>
              <w:t>Culture, Recreation &amp; Tourism</w:t>
            </w:r>
          </w:p>
        </w:tc>
      </w:tr>
      <w:tr w:rsidR="00116891" w:rsidTr="00345119">
        <w:tc>
          <w:tcPr>
            <w:tcW w:w="9576" w:type="dxa"/>
          </w:tcPr>
          <w:p w:rsidR="008423E4" w:rsidRDefault="009F3A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F3A2E" w:rsidP="008423E4">
      <w:pPr>
        <w:tabs>
          <w:tab w:val="right" w:pos="9360"/>
        </w:tabs>
      </w:pPr>
    </w:p>
    <w:p w:rsidR="008423E4" w:rsidRDefault="009F3A2E" w:rsidP="008423E4"/>
    <w:p w:rsidR="008423E4" w:rsidRDefault="009F3A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6891" w:rsidTr="00345119">
        <w:tc>
          <w:tcPr>
            <w:tcW w:w="9576" w:type="dxa"/>
          </w:tcPr>
          <w:p w:rsidR="008423E4" w:rsidRPr="00A8133F" w:rsidRDefault="009F3A2E" w:rsidP="00C94E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3A2E" w:rsidP="00C94E73"/>
          <w:p w:rsidR="008423E4" w:rsidRDefault="009F3A2E" w:rsidP="00C94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recognize the </w:t>
            </w:r>
            <w:r>
              <w:t xml:space="preserve">state's significant </w:t>
            </w:r>
            <w:r>
              <w:t xml:space="preserve">contributions to space exploration and innovation, including the Apollo 11 mission that </w:t>
            </w:r>
            <w:r w:rsidRPr="009741E1">
              <w:t>landed on the moon</w:t>
            </w:r>
            <w:r>
              <w:t xml:space="preserve"> on July 20, 1969. </w:t>
            </w:r>
            <w:r>
              <w:t>C.S.</w:t>
            </w:r>
            <w:r>
              <w:t xml:space="preserve">H.B. 3084 seeks </w:t>
            </w:r>
            <w:r w:rsidRPr="009741E1">
              <w:t>to recognize these achievements and their importance</w:t>
            </w:r>
            <w:r>
              <w:t xml:space="preserve"> to the space industry</w:t>
            </w:r>
            <w:r>
              <w:t xml:space="preserve"> by</w:t>
            </w:r>
            <w:r w:rsidRPr="009741E1">
              <w:t xml:space="preserve"> designat</w:t>
            </w:r>
            <w:r>
              <w:t>ing</w:t>
            </w:r>
            <w:r w:rsidRPr="009741E1">
              <w:t xml:space="preserve"> </w:t>
            </w:r>
            <w:r>
              <w:t>July</w:t>
            </w:r>
            <w:r w:rsidRPr="009741E1">
              <w:t xml:space="preserve"> </w:t>
            </w:r>
            <w:r w:rsidRPr="009741E1">
              <w:t>20 as Space Expl</w:t>
            </w:r>
            <w:r w:rsidRPr="009741E1">
              <w:t>oration Day.</w:t>
            </w:r>
          </w:p>
          <w:p w:rsidR="008423E4" w:rsidRPr="00E26B13" w:rsidRDefault="009F3A2E" w:rsidP="00C94E73">
            <w:pPr>
              <w:rPr>
                <w:b/>
              </w:rPr>
            </w:pPr>
          </w:p>
        </w:tc>
      </w:tr>
      <w:tr w:rsidR="00116891" w:rsidTr="00345119">
        <w:tc>
          <w:tcPr>
            <w:tcW w:w="9576" w:type="dxa"/>
          </w:tcPr>
          <w:p w:rsidR="0017725B" w:rsidRDefault="009F3A2E" w:rsidP="00C94E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3A2E" w:rsidP="00C94E73">
            <w:pPr>
              <w:rPr>
                <w:b/>
                <w:u w:val="single"/>
              </w:rPr>
            </w:pPr>
          </w:p>
          <w:p w:rsidR="00B7348E" w:rsidRPr="00B7348E" w:rsidRDefault="009F3A2E" w:rsidP="00C94E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9F3A2E" w:rsidP="00C94E73">
            <w:pPr>
              <w:rPr>
                <w:b/>
                <w:u w:val="single"/>
              </w:rPr>
            </w:pPr>
          </w:p>
        </w:tc>
      </w:tr>
      <w:tr w:rsidR="00116891" w:rsidTr="00345119">
        <w:tc>
          <w:tcPr>
            <w:tcW w:w="9576" w:type="dxa"/>
          </w:tcPr>
          <w:p w:rsidR="008423E4" w:rsidRPr="00A8133F" w:rsidRDefault="009F3A2E" w:rsidP="00C94E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3A2E" w:rsidP="00C94E73"/>
          <w:p w:rsidR="00B7348E" w:rsidRDefault="009F3A2E" w:rsidP="00C94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F3A2E" w:rsidP="00C94E73">
            <w:pPr>
              <w:rPr>
                <w:b/>
              </w:rPr>
            </w:pPr>
          </w:p>
        </w:tc>
      </w:tr>
      <w:tr w:rsidR="00116891" w:rsidTr="00345119">
        <w:tc>
          <w:tcPr>
            <w:tcW w:w="9576" w:type="dxa"/>
          </w:tcPr>
          <w:p w:rsidR="008423E4" w:rsidRPr="00A8133F" w:rsidRDefault="009F3A2E" w:rsidP="00C94E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3A2E" w:rsidP="00C94E73"/>
          <w:p w:rsidR="008423E4" w:rsidRDefault="009F3A2E" w:rsidP="00C94E73">
            <w:pPr>
              <w:pStyle w:val="Header"/>
              <w:jc w:val="both"/>
            </w:pPr>
            <w:r>
              <w:t>C.S.</w:t>
            </w:r>
            <w:r>
              <w:t>H.B. 30</w:t>
            </w:r>
            <w:r>
              <w:t>8</w:t>
            </w:r>
            <w:r>
              <w:t>4 amends the Government Code to designate July 20 as Space Exploration Day in honor of the heroes of Apollo 11 and those who continue to pursue innovation and exploration</w:t>
            </w:r>
            <w:r>
              <w:t>. The bill</w:t>
            </w:r>
            <w:r>
              <w:t xml:space="preserve"> authorize</w:t>
            </w:r>
            <w:r>
              <w:t>s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d</w:t>
            </w:r>
            <w:r>
              <w:t>ay to be regularly observed by appropriate cere</w:t>
            </w:r>
            <w:r>
              <w:t>monies and activities.</w:t>
            </w:r>
          </w:p>
          <w:p w:rsidR="008423E4" w:rsidRPr="00835628" w:rsidRDefault="009F3A2E" w:rsidP="00C94E73">
            <w:pPr>
              <w:rPr>
                <w:b/>
              </w:rPr>
            </w:pPr>
          </w:p>
        </w:tc>
      </w:tr>
      <w:tr w:rsidR="00116891" w:rsidTr="00345119">
        <w:tc>
          <w:tcPr>
            <w:tcW w:w="9576" w:type="dxa"/>
          </w:tcPr>
          <w:p w:rsidR="008423E4" w:rsidRPr="00A8133F" w:rsidRDefault="009F3A2E" w:rsidP="00C94E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3A2E" w:rsidP="00C94E73"/>
          <w:p w:rsidR="008423E4" w:rsidRPr="003624F2" w:rsidRDefault="009F3A2E" w:rsidP="00C94E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F3A2E" w:rsidP="00C94E73">
            <w:pPr>
              <w:rPr>
                <w:b/>
              </w:rPr>
            </w:pPr>
          </w:p>
        </w:tc>
      </w:tr>
      <w:tr w:rsidR="00116891" w:rsidTr="00345119">
        <w:tc>
          <w:tcPr>
            <w:tcW w:w="9576" w:type="dxa"/>
          </w:tcPr>
          <w:p w:rsidR="004A2671" w:rsidRDefault="009F3A2E" w:rsidP="00C94E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E0211" w:rsidRDefault="009F3A2E" w:rsidP="00C94E73">
            <w:pPr>
              <w:jc w:val="both"/>
            </w:pPr>
          </w:p>
          <w:p w:rsidR="00CE0211" w:rsidRDefault="009F3A2E" w:rsidP="00C94E73">
            <w:pPr>
              <w:jc w:val="both"/>
            </w:pPr>
            <w:r>
              <w:t xml:space="preserve">C.S.H.B. 3084 differs from the original in minor or nonsubstantive ways by conforming to </w:t>
            </w:r>
            <w:r>
              <w:t>certain bill drafting conventions.</w:t>
            </w:r>
          </w:p>
          <w:p w:rsidR="00CE0211" w:rsidRPr="00CE0211" w:rsidRDefault="009F3A2E" w:rsidP="00C94E73">
            <w:pPr>
              <w:jc w:val="both"/>
            </w:pPr>
          </w:p>
          <w:p w:rsidR="00E7026F" w:rsidRPr="00E7026F" w:rsidRDefault="009F3A2E" w:rsidP="00C94E73">
            <w:pPr>
              <w:jc w:val="both"/>
            </w:pPr>
          </w:p>
          <w:p w:rsidR="00E7026F" w:rsidRPr="004A2671" w:rsidRDefault="009F3A2E" w:rsidP="00C94E73">
            <w:pPr>
              <w:jc w:val="both"/>
              <w:rPr>
                <w:b/>
                <w:u w:val="single"/>
              </w:rPr>
            </w:pPr>
          </w:p>
        </w:tc>
      </w:tr>
      <w:tr w:rsidR="00116891" w:rsidTr="00345119">
        <w:tc>
          <w:tcPr>
            <w:tcW w:w="9576" w:type="dxa"/>
          </w:tcPr>
          <w:p w:rsidR="004A2671" w:rsidRPr="009C1E9A" w:rsidRDefault="009F3A2E" w:rsidP="00C94E73">
            <w:pPr>
              <w:rPr>
                <w:b/>
                <w:u w:val="single"/>
              </w:rPr>
            </w:pPr>
          </w:p>
        </w:tc>
      </w:tr>
      <w:tr w:rsidR="00116891" w:rsidTr="00345119">
        <w:tc>
          <w:tcPr>
            <w:tcW w:w="9576" w:type="dxa"/>
          </w:tcPr>
          <w:p w:rsidR="004A2671" w:rsidRPr="004A2671" w:rsidRDefault="009F3A2E" w:rsidP="00C94E73">
            <w:pPr>
              <w:jc w:val="both"/>
            </w:pPr>
          </w:p>
        </w:tc>
      </w:tr>
    </w:tbl>
    <w:p w:rsidR="008423E4" w:rsidRPr="00BE0E75" w:rsidRDefault="009F3A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3A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3A2E">
      <w:r>
        <w:separator/>
      </w:r>
    </w:p>
  </w:endnote>
  <w:endnote w:type="continuationSeparator" w:id="0">
    <w:p w:rsidR="00000000" w:rsidRDefault="009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6891" w:rsidTr="009C1E9A">
      <w:trPr>
        <w:cantSplit/>
      </w:trPr>
      <w:tc>
        <w:tcPr>
          <w:tcW w:w="0" w:type="pct"/>
        </w:tcPr>
        <w:p w:rsidR="00137D90" w:rsidRDefault="009F3A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3A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3A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3A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3A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6891" w:rsidTr="009C1E9A">
      <w:trPr>
        <w:cantSplit/>
      </w:trPr>
      <w:tc>
        <w:tcPr>
          <w:tcW w:w="0" w:type="pct"/>
        </w:tcPr>
        <w:p w:rsidR="00EC379B" w:rsidRDefault="009F3A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3A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24585</w:t>
          </w:r>
        </w:p>
      </w:tc>
      <w:tc>
        <w:tcPr>
          <w:tcW w:w="2453" w:type="pct"/>
        </w:tcPr>
        <w:p w:rsidR="00EC379B" w:rsidRDefault="009F3A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19.94.737</w:t>
          </w:r>
          <w:r>
            <w:fldChar w:fldCharType="end"/>
          </w:r>
        </w:p>
      </w:tc>
    </w:tr>
    <w:tr w:rsidR="00116891" w:rsidTr="009C1E9A">
      <w:trPr>
        <w:cantSplit/>
      </w:trPr>
      <w:tc>
        <w:tcPr>
          <w:tcW w:w="0" w:type="pct"/>
        </w:tcPr>
        <w:p w:rsidR="00EC379B" w:rsidRDefault="009F3A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3A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21663</w:t>
          </w:r>
        </w:p>
      </w:tc>
      <w:tc>
        <w:tcPr>
          <w:tcW w:w="2453" w:type="pct"/>
        </w:tcPr>
        <w:p w:rsidR="00EC379B" w:rsidRDefault="009F3A2E" w:rsidP="006D504F">
          <w:pPr>
            <w:pStyle w:val="Footer"/>
            <w:rPr>
              <w:rStyle w:val="PageNumber"/>
            </w:rPr>
          </w:pPr>
        </w:p>
        <w:p w:rsidR="00EC379B" w:rsidRDefault="009F3A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68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3A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3A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3A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3A2E">
      <w:r>
        <w:separator/>
      </w:r>
    </w:p>
  </w:footnote>
  <w:footnote w:type="continuationSeparator" w:id="0">
    <w:p w:rsidR="00000000" w:rsidRDefault="009F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3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3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1"/>
    <w:rsid w:val="00116891"/>
    <w:rsid w:val="009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FCC85-5264-4FF8-98C9-F889202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34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4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48E"/>
    <w:rPr>
      <w:b/>
      <w:bCs/>
    </w:rPr>
  </w:style>
  <w:style w:type="character" w:styleId="Hyperlink">
    <w:name w:val="Hyperlink"/>
    <w:basedOn w:val="DefaultParagraphFont"/>
    <w:unhideWhenUsed/>
    <w:rsid w:val="00FB1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3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1256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HB03084 (Committee Report (Unamended))</vt:lpstr>
    </vt:vector>
  </TitlesOfParts>
  <Company>State of Texas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24585</dc:subject>
  <dc:creator>State of Texas</dc:creator>
  <dc:description>HB 3084 by Cyrier-(H)Culture, Recreation &amp; Tourism (Substitute Document Number: 86R 21663)</dc:description>
  <cp:lastModifiedBy>Stacey Nicchio</cp:lastModifiedBy>
  <cp:revision>2</cp:revision>
  <cp:lastPrinted>2003-11-26T17:21:00Z</cp:lastPrinted>
  <dcterms:created xsi:type="dcterms:W3CDTF">2019-04-12T00:02:00Z</dcterms:created>
  <dcterms:modified xsi:type="dcterms:W3CDTF">2019-04-12T00:02:00Z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19.94.737</vt:lpwstr>
  </property>
</Properties>
</file>