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60939" w:rsidTr="00345119">
        <w:tc>
          <w:tcPr>
            <w:tcW w:w="9576" w:type="dxa"/>
            <w:noWrap/>
          </w:tcPr>
          <w:p w:rsidR="008423E4" w:rsidRPr="0022177D" w:rsidRDefault="00617BB7" w:rsidP="00345119">
            <w:pPr>
              <w:pStyle w:val="Heading1"/>
            </w:pPr>
            <w:bookmarkStart w:id="0" w:name="_GoBack"/>
            <w:bookmarkEnd w:id="0"/>
            <w:r w:rsidRPr="00631897">
              <w:t>BILL ANALYSIS</w:t>
            </w:r>
          </w:p>
        </w:tc>
      </w:tr>
    </w:tbl>
    <w:p w:rsidR="008423E4" w:rsidRPr="0022177D" w:rsidRDefault="00617BB7" w:rsidP="008423E4">
      <w:pPr>
        <w:jc w:val="center"/>
      </w:pPr>
    </w:p>
    <w:p w:rsidR="008423E4" w:rsidRPr="00B31F0E" w:rsidRDefault="00617BB7" w:rsidP="008423E4"/>
    <w:p w:rsidR="008423E4" w:rsidRPr="00742794" w:rsidRDefault="00617BB7" w:rsidP="008423E4">
      <w:pPr>
        <w:tabs>
          <w:tab w:val="right" w:pos="9360"/>
        </w:tabs>
      </w:pPr>
    </w:p>
    <w:tbl>
      <w:tblPr>
        <w:tblW w:w="0" w:type="auto"/>
        <w:tblLayout w:type="fixed"/>
        <w:tblLook w:val="01E0" w:firstRow="1" w:lastRow="1" w:firstColumn="1" w:lastColumn="1" w:noHBand="0" w:noVBand="0"/>
      </w:tblPr>
      <w:tblGrid>
        <w:gridCol w:w="9576"/>
      </w:tblGrid>
      <w:tr w:rsidR="00760939" w:rsidTr="00345119">
        <w:tc>
          <w:tcPr>
            <w:tcW w:w="9576" w:type="dxa"/>
          </w:tcPr>
          <w:p w:rsidR="008423E4" w:rsidRPr="00861995" w:rsidRDefault="00617BB7" w:rsidP="00345119">
            <w:pPr>
              <w:jc w:val="right"/>
            </w:pPr>
            <w:r>
              <w:t>H.B. 3126</w:t>
            </w:r>
          </w:p>
        </w:tc>
      </w:tr>
      <w:tr w:rsidR="00760939" w:rsidTr="00345119">
        <w:tc>
          <w:tcPr>
            <w:tcW w:w="9576" w:type="dxa"/>
          </w:tcPr>
          <w:p w:rsidR="008423E4" w:rsidRPr="00861995" w:rsidRDefault="00617BB7" w:rsidP="00752C4E">
            <w:pPr>
              <w:jc w:val="right"/>
            </w:pPr>
            <w:r>
              <w:t xml:space="preserve">By: </w:t>
            </w:r>
            <w:r>
              <w:t>Herrero</w:t>
            </w:r>
          </w:p>
        </w:tc>
      </w:tr>
      <w:tr w:rsidR="00760939" w:rsidTr="00345119">
        <w:tc>
          <w:tcPr>
            <w:tcW w:w="9576" w:type="dxa"/>
          </w:tcPr>
          <w:p w:rsidR="008423E4" w:rsidRPr="00861995" w:rsidRDefault="00617BB7" w:rsidP="00345119">
            <w:pPr>
              <w:jc w:val="right"/>
            </w:pPr>
            <w:r>
              <w:t>County Affairs</w:t>
            </w:r>
          </w:p>
        </w:tc>
      </w:tr>
      <w:tr w:rsidR="00760939" w:rsidTr="00345119">
        <w:tc>
          <w:tcPr>
            <w:tcW w:w="9576" w:type="dxa"/>
          </w:tcPr>
          <w:p w:rsidR="008423E4" w:rsidRDefault="00617BB7" w:rsidP="00345119">
            <w:pPr>
              <w:jc w:val="right"/>
            </w:pPr>
            <w:r>
              <w:t>Committee Report (Unamended)</w:t>
            </w:r>
          </w:p>
        </w:tc>
      </w:tr>
    </w:tbl>
    <w:p w:rsidR="008423E4" w:rsidRDefault="00617BB7" w:rsidP="008423E4">
      <w:pPr>
        <w:tabs>
          <w:tab w:val="right" w:pos="9360"/>
        </w:tabs>
      </w:pPr>
    </w:p>
    <w:p w:rsidR="008423E4" w:rsidRDefault="00617BB7" w:rsidP="008423E4"/>
    <w:p w:rsidR="008423E4" w:rsidRDefault="00617BB7" w:rsidP="008423E4"/>
    <w:tbl>
      <w:tblPr>
        <w:tblW w:w="0" w:type="auto"/>
        <w:tblCellMar>
          <w:left w:w="115" w:type="dxa"/>
          <w:right w:w="115" w:type="dxa"/>
        </w:tblCellMar>
        <w:tblLook w:val="01E0" w:firstRow="1" w:lastRow="1" w:firstColumn="1" w:lastColumn="1" w:noHBand="0" w:noVBand="0"/>
      </w:tblPr>
      <w:tblGrid>
        <w:gridCol w:w="9576"/>
      </w:tblGrid>
      <w:tr w:rsidR="00760939" w:rsidTr="00345119">
        <w:tc>
          <w:tcPr>
            <w:tcW w:w="9576" w:type="dxa"/>
          </w:tcPr>
          <w:p w:rsidR="008423E4" w:rsidRPr="00A8133F" w:rsidRDefault="00617BB7" w:rsidP="003B418A">
            <w:pPr>
              <w:rPr>
                <w:b/>
              </w:rPr>
            </w:pPr>
            <w:r w:rsidRPr="009C1E9A">
              <w:rPr>
                <w:b/>
                <w:u w:val="single"/>
              </w:rPr>
              <w:t>BACKGROUND AND PURPOSE</w:t>
            </w:r>
            <w:r>
              <w:rPr>
                <w:b/>
              </w:rPr>
              <w:t xml:space="preserve"> </w:t>
            </w:r>
          </w:p>
          <w:p w:rsidR="008423E4" w:rsidRDefault="00617BB7" w:rsidP="003B418A"/>
          <w:p w:rsidR="008423E4" w:rsidRDefault="00617BB7" w:rsidP="003B418A">
            <w:pPr>
              <w:pStyle w:val="Header"/>
              <w:jc w:val="both"/>
            </w:pPr>
            <w:r>
              <w:t xml:space="preserve">Currently, a county commissioners court has the authority to develop an economic development program to help stimulate business and </w:t>
            </w:r>
            <w:r>
              <w:t>commercial activity in the county. However, it has been suggested that ambiguity exists in applicable state law that has led to an interpretation by some that these programs can only benefit unincorporated areas of a county, preventing small towns within a</w:t>
            </w:r>
            <w:r>
              <w:t xml:space="preserve"> county from realizing the benefits of these programs. H.B. 3126 seeks to ensure that incorporated areas of a county can also benefit from an economic development program developed by a county commissioners court.</w:t>
            </w:r>
          </w:p>
          <w:p w:rsidR="008423E4" w:rsidRPr="00E26B13" w:rsidRDefault="00617BB7" w:rsidP="003B418A">
            <w:pPr>
              <w:rPr>
                <w:b/>
              </w:rPr>
            </w:pPr>
          </w:p>
        </w:tc>
      </w:tr>
      <w:tr w:rsidR="00760939" w:rsidTr="00345119">
        <w:tc>
          <w:tcPr>
            <w:tcW w:w="9576" w:type="dxa"/>
          </w:tcPr>
          <w:p w:rsidR="0017725B" w:rsidRDefault="00617BB7" w:rsidP="003B418A">
            <w:pPr>
              <w:rPr>
                <w:b/>
                <w:u w:val="single"/>
              </w:rPr>
            </w:pPr>
            <w:r>
              <w:rPr>
                <w:b/>
                <w:u w:val="single"/>
              </w:rPr>
              <w:t>CRIMINAL JUSTICE IMPACT</w:t>
            </w:r>
          </w:p>
          <w:p w:rsidR="0017725B" w:rsidRDefault="00617BB7" w:rsidP="003B418A">
            <w:pPr>
              <w:rPr>
                <w:b/>
                <w:u w:val="single"/>
              </w:rPr>
            </w:pPr>
          </w:p>
          <w:p w:rsidR="005E0531" w:rsidRPr="005E0531" w:rsidRDefault="00617BB7" w:rsidP="003B418A">
            <w:pPr>
              <w:jc w:val="both"/>
            </w:pPr>
            <w:r>
              <w:t>It is the commi</w:t>
            </w:r>
            <w:r>
              <w:t>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617BB7" w:rsidP="003B418A">
            <w:pPr>
              <w:rPr>
                <w:b/>
                <w:u w:val="single"/>
              </w:rPr>
            </w:pPr>
          </w:p>
        </w:tc>
      </w:tr>
      <w:tr w:rsidR="00760939" w:rsidTr="00345119">
        <w:tc>
          <w:tcPr>
            <w:tcW w:w="9576" w:type="dxa"/>
          </w:tcPr>
          <w:p w:rsidR="008423E4" w:rsidRPr="00A8133F" w:rsidRDefault="00617BB7" w:rsidP="003B418A">
            <w:pPr>
              <w:rPr>
                <w:b/>
              </w:rPr>
            </w:pPr>
            <w:r w:rsidRPr="009C1E9A">
              <w:rPr>
                <w:b/>
                <w:u w:val="single"/>
              </w:rPr>
              <w:t>RULEMAKING AUTHORITY</w:t>
            </w:r>
            <w:r>
              <w:rPr>
                <w:b/>
              </w:rPr>
              <w:t xml:space="preserve"> </w:t>
            </w:r>
          </w:p>
          <w:p w:rsidR="008423E4" w:rsidRDefault="00617BB7" w:rsidP="003B418A"/>
          <w:p w:rsidR="005E0531" w:rsidRDefault="00617BB7" w:rsidP="003B418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17BB7" w:rsidP="003B418A">
            <w:pPr>
              <w:rPr>
                <w:b/>
              </w:rPr>
            </w:pPr>
          </w:p>
        </w:tc>
      </w:tr>
      <w:tr w:rsidR="00760939" w:rsidTr="00345119">
        <w:tc>
          <w:tcPr>
            <w:tcW w:w="9576" w:type="dxa"/>
          </w:tcPr>
          <w:p w:rsidR="008423E4" w:rsidRPr="00A8133F" w:rsidRDefault="00617BB7" w:rsidP="003B418A">
            <w:pPr>
              <w:rPr>
                <w:b/>
              </w:rPr>
            </w:pPr>
            <w:r w:rsidRPr="009C1E9A">
              <w:rPr>
                <w:b/>
                <w:u w:val="single"/>
              </w:rPr>
              <w:t>ANALYSIS</w:t>
            </w:r>
            <w:r>
              <w:rPr>
                <w:b/>
              </w:rPr>
              <w:t xml:space="preserve"> </w:t>
            </w:r>
          </w:p>
          <w:p w:rsidR="008423E4" w:rsidRDefault="00617BB7" w:rsidP="003B418A"/>
          <w:p w:rsidR="008423E4" w:rsidRDefault="00617BB7" w:rsidP="003B418A">
            <w:pPr>
              <w:pStyle w:val="Header"/>
              <w:tabs>
                <w:tab w:val="clear" w:pos="4320"/>
                <w:tab w:val="clear" w:pos="8640"/>
              </w:tabs>
              <w:jc w:val="both"/>
            </w:pPr>
            <w:r>
              <w:t xml:space="preserve">H.B. 3126 amends the Local Government Code to </w:t>
            </w:r>
            <w:r>
              <w:t>clarify</w:t>
            </w:r>
            <w:r>
              <w:t xml:space="preserve"> that, for purposes of </w:t>
            </w:r>
            <w:r>
              <w:t xml:space="preserve">community and economic development </w:t>
            </w:r>
            <w:r>
              <w:t xml:space="preserve">programs </w:t>
            </w:r>
            <w:r>
              <w:t>developed by a county</w:t>
            </w:r>
            <w:r>
              <w:t xml:space="preserve"> com</w:t>
            </w:r>
            <w:r>
              <w:t>missioners court</w:t>
            </w:r>
            <w:r>
              <w:t xml:space="preserve"> to stimulate business and commercial activity in th</w:t>
            </w:r>
            <w:r>
              <w:t>e</w:t>
            </w:r>
            <w:r>
              <w:t xml:space="preserve"> county, the </w:t>
            </w:r>
            <w:r>
              <w:t xml:space="preserve">areas of </w:t>
            </w:r>
            <w:r>
              <w:t xml:space="preserve">the </w:t>
            </w:r>
            <w:r>
              <w:t xml:space="preserve">county </w:t>
            </w:r>
            <w:r>
              <w:t xml:space="preserve">in which that business and activity is to be stimulated </w:t>
            </w:r>
            <w:r>
              <w:t>include</w:t>
            </w:r>
            <w:r>
              <w:t xml:space="preserve"> the incorporated areas of the county.</w:t>
            </w:r>
          </w:p>
          <w:p w:rsidR="008423E4" w:rsidRPr="00835628" w:rsidRDefault="00617BB7" w:rsidP="003B418A">
            <w:pPr>
              <w:rPr>
                <w:b/>
              </w:rPr>
            </w:pPr>
          </w:p>
        </w:tc>
      </w:tr>
      <w:tr w:rsidR="00760939" w:rsidTr="00345119">
        <w:tc>
          <w:tcPr>
            <w:tcW w:w="9576" w:type="dxa"/>
          </w:tcPr>
          <w:p w:rsidR="008423E4" w:rsidRPr="00A8133F" w:rsidRDefault="00617BB7" w:rsidP="003B418A">
            <w:pPr>
              <w:rPr>
                <w:b/>
              </w:rPr>
            </w:pPr>
            <w:r w:rsidRPr="009C1E9A">
              <w:rPr>
                <w:b/>
                <w:u w:val="single"/>
              </w:rPr>
              <w:t>EFFECTIVE DATE</w:t>
            </w:r>
            <w:r>
              <w:rPr>
                <w:b/>
              </w:rPr>
              <w:t xml:space="preserve"> </w:t>
            </w:r>
          </w:p>
          <w:p w:rsidR="008423E4" w:rsidRDefault="00617BB7" w:rsidP="003B418A"/>
          <w:p w:rsidR="008423E4" w:rsidRPr="003624F2" w:rsidRDefault="00617BB7" w:rsidP="003B418A">
            <w:pPr>
              <w:pStyle w:val="Header"/>
              <w:tabs>
                <w:tab w:val="clear" w:pos="4320"/>
                <w:tab w:val="clear" w:pos="8640"/>
              </w:tabs>
              <w:jc w:val="both"/>
            </w:pPr>
            <w:r>
              <w:t>On passage, or, if the bill does not receive the necessary vote, September 1, 2019.</w:t>
            </w:r>
          </w:p>
          <w:p w:rsidR="008423E4" w:rsidRPr="00233FDB" w:rsidRDefault="00617BB7" w:rsidP="003B418A">
            <w:pPr>
              <w:rPr>
                <w:b/>
              </w:rPr>
            </w:pPr>
          </w:p>
        </w:tc>
      </w:tr>
    </w:tbl>
    <w:p w:rsidR="008423E4" w:rsidRPr="00BE0E75" w:rsidRDefault="00617BB7" w:rsidP="008423E4">
      <w:pPr>
        <w:spacing w:line="480" w:lineRule="auto"/>
        <w:jc w:val="both"/>
        <w:rPr>
          <w:rFonts w:ascii="Arial" w:hAnsi="Arial"/>
          <w:sz w:val="16"/>
          <w:szCs w:val="16"/>
        </w:rPr>
      </w:pPr>
    </w:p>
    <w:p w:rsidR="004108C3" w:rsidRPr="008423E4" w:rsidRDefault="00617BB7"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7BB7">
      <w:r>
        <w:separator/>
      </w:r>
    </w:p>
  </w:endnote>
  <w:endnote w:type="continuationSeparator" w:id="0">
    <w:p w:rsidR="00000000" w:rsidRDefault="0061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7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60939" w:rsidTr="009C1E9A">
      <w:trPr>
        <w:cantSplit/>
      </w:trPr>
      <w:tc>
        <w:tcPr>
          <w:tcW w:w="0" w:type="pct"/>
        </w:tcPr>
        <w:p w:rsidR="00137D90" w:rsidRDefault="00617BB7" w:rsidP="009C1E9A">
          <w:pPr>
            <w:pStyle w:val="Footer"/>
            <w:tabs>
              <w:tab w:val="clear" w:pos="8640"/>
              <w:tab w:val="right" w:pos="9360"/>
            </w:tabs>
          </w:pPr>
        </w:p>
      </w:tc>
      <w:tc>
        <w:tcPr>
          <w:tcW w:w="2395" w:type="pct"/>
        </w:tcPr>
        <w:p w:rsidR="00137D90" w:rsidRDefault="00617BB7" w:rsidP="009C1E9A">
          <w:pPr>
            <w:pStyle w:val="Footer"/>
            <w:tabs>
              <w:tab w:val="clear" w:pos="8640"/>
              <w:tab w:val="right" w:pos="9360"/>
            </w:tabs>
          </w:pPr>
        </w:p>
        <w:p w:rsidR="001A4310" w:rsidRDefault="00617BB7" w:rsidP="009C1E9A">
          <w:pPr>
            <w:pStyle w:val="Footer"/>
            <w:tabs>
              <w:tab w:val="clear" w:pos="8640"/>
              <w:tab w:val="right" w:pos="9360"/>
            </w:tabs>
          </w:pPr>
        </w:p>
        <w:p w:rsidR="00137D90" w:rsidRDefault="00617BB7" w:rsidP="009C1E9A">
          <w:pPr>
            <w:pStyle w:val="Footer"/>
            <w:tabs>
              <w:tab w:val="clear" w:pos="8640"/>
              <w:tab w:val="right" w:pos="9360"/>
            </w:tabs>
          </w:pPr>
        </w:p>
      </w:tc>
      <w:tc>
        <w:tcPr>
          <w:tcW w:w="2453" w:type="pct"/>
        </w:tcPr>
        <w:p w:rsidR="00137D90" w:rsidRDefault="00617BB7" w:rsidP="009C1E9A">
          <w:pPr>
            <w:pStyle w:val="Footer"/>
            <w:tabs>
              <w:tab w:val="clear" w:pos="8640"/>
              <w:tab w:val="right" w:pos="9360"/>
            </w:tabs>
            <w:jc w:val="right"/>
          </w:pPr>
        </w:p>
      </w:tc>
    </w:tr>
    <w:tr w:rsidR="00760939" w:rsidTr="009C1E9A">
      <w:trPr>
        <w:cantSplit/>
      </w:trPr>
      <w:tc>
        <w:tcPr>
          <w:tcW w:w="0" w:type="pct"/>
        </w:tcPr>
        <w:p w:rsidR="00EC379B" w:rsidRDefault="00617BB7" w:rsidP="009C1E9A">
          <w:pPr>
            <w:pStyle w:val="Footer"/>
            <w:tabs>
              <w:tab w:val="clear" w:pos="8640"/>
              <w:tab w:val="right" w:pos="9360"/>
            </w:tabs>
          </w:pPr>
        </w:p>
      </w:tc>
      <w:tc>
        <w:tcPr>
          <w:tcW w:w="2395" w:type="pct"/>
        </w:tcPr>
        <w:p w:rsidR="00EC379B" w:rsidRPr="009C1E9A" w:rsidRDefault="00617BB7" w:rsidP="009C1E9A">
          <w:pPr>
            <w:pStyle w:val="Footer"/>
            <w:tabs>
              <w:tab w:val="clear" w:pos="8640"/>
              <w:tab w:val="right" w:pos="9360"/>
            </w:tabs>
            <w:rPr>
              <w:rFonts w:ascii="Shruti" w:hAnsi="Shruti"/>
              <w:sz w:val="22"/>
            </w:rPr>
          </w:pPr>
          <w:r>
            <w:rPr>
              <w:rFonts w:ascii="Shruti" w:hAnsi="Shruti"/>
              <w:sz w:val="22"/>
            </w:rPr>
            <w:t>86R 27545</w:t>
          </w:r>
        </w:p>
      </w:tc>
      <w:tc>
        <w:tcPr>
          <w:tcW w:w="2453" w:type="pct"/>
        </w:tcPr>
        <w:p w:rsidR="00EC379B" w:rsidRDefault="00617BB7" w:rsidP="009C1E9A">
          <w:pPr>
            <w:pStyle w:val="Footer"/>
            <w:tabs>
              <w:tab w:val="clear" w:pos="8640"/>
              <w:tab w:val="right" w:pos="9360"/>
            </w:tabs>
            <w:jc w:val="right"/>
          </w:pPr>
          <w:r>
            <w:fldChar w:fldCharType="begin"/>
          </w:r>
          <w:r>
            <w:instrText xml:space="preserve"> DOCPROPERTY  OTID  \* MERGEFORMAT </w:instrText>
          </w:r>
          <w:r>
            <w:fldChar w:fldCharType="separate"/>
          </w:r>
          <w:r>
            <w:t>19.106.1594</w:t>
          </w:r>
          <w:r>
            <w:fldChar w:fldCharType="end"/>
          </w:r>
        </w:p>
      </w:tc>
    </w:tr>
    <w:tr w:rsidR="00760939" w:rsidTr="009C1E9A">
      <w:trPr>
        <w:cantSplit/>
      </w:trPr>
      <w:tc>
        <w:tcPr>
          <w:tcW w:w="0" w:type="pct"/>
        </w:tcPr>
        <w:p w:rsidR="00EC379B" w:rsidRDefault="00617BB7" w:rsidP="009C1E9A">
          <w:pPr>
            <w:pStyle w:val="Footer"/>
            <w:tabs>
              <w:tab w:val="clear" w:pos="4320"/>
              <w:tab w:val="clear" w:pos="8640"/>
              <w:tab w:val="left" w:pos="2865"/>
            </w:tabs>
          </w:pPr>
        </w:p>
      </w:tc>
      <w:tc>
        <w:tcPr>
          <w:tcW w:w="2395" w:type="pct"/>
        </w:tcPr>
        <w:p w:rsidR="00EC379B" w:rsidRPr="009C1E9A" w:rsidRDefault="00617BB7" w:rsidP="009C1E9A">
          <w:pPr>
            <w:pStyle w:val="Footer"/>
            <w:tabs>
              <w:tab w:val="clear" w:pos="4320"/>
              <w:tab w:val="clear" w:pos="8640"/>
              <w:tab w:val="left" w:pos="2865"/>
            </w:tabs>
            <w:rPr>
              <w:rFonts w:ascii="Shruti" w:hAnsi="Shruti"/>
              <w:sz w:val="22"/>
            </w:rPr>
          </w:pPr>
        </w:p>
      </w:tc>
      <w:tc>
        <w:tcPr>
          <w:tcW w:w="2453" w:type="pct"/>
        </w:tcPr>
        <w:p w:rsidR="00EC379B" w:rsidRDefault="00617BB7" w:rsidP="006D504F">
          <w:pPr>
            <w:pStyle w:val="Footer"/>
            <w:rPr>
              <w:rStyle w:val="PageNumber"/>
            </w:rPr>
          </w:pPr>
        </w:p>
        <w:p w:rsidR="00EC379B" w:rsidRDefault="00617BB7" w:rsidP="009C1E9A">
          <w:pPr>
            <w:pStyle w:val="Footer"/>
            <w:tabs>
              <w:tab w:val="clear" w:pos="8640"/>
              <w:tab w:val="right" w:pos="9360"/>
            </w:tabs>
            <w:jc w:val="right"/>
          </w:pPr>
        </w:p>
      </w:tc>
    </w:tr>
    <w:tr w:rsidR="00760939" w:rsidTr="009C1E9A">
      <w:trPr>
        <w:cantSplit/>
        <w:trHeight w:val="323"/>
      </w:trPr>
      <w:tc>
        <w:tcPr>
          <w:tcW w:w="0" w:type="pct"/>
          <w:gridSpan w:val="3"/>
        </w:tcPr>
        <w:p w:rsidR="00EC379B" w:rsidRDefault="00617BB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17BB7" w:rsidP="009C1E9A">
          <w:pPr>
            <w:pStyle w:val="Footer"/>
            <w:tabs>
              <w:tab w:val="clear" w:pos="8640"/>
              <w:tab w:val="right" w:pos="9360"/>
            </w:tabs>
            <w:jc w:val="center"/>
          </w:pPr>
        </w:p>
      </w:tc>
    </w:tr>
  </w:tbl>
  <w:p w:rsidR="00EC379B" w:rsidRPr="00FF6F72" w:rsidRDefault="00617BB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7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7BB7">
      <w:r>
        <w:separator/>
      </w:r>
    </w:p>
  </w:footnote>
  <w:footnote w:type="continuationSeparator" w:id="0">
    <w:p w:rsidR="00000000" w:rsidRDefault="00617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7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7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7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39"/>
    <w:rsid w:val="00617BB7"/>
    <w:rsid w:val="0076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9D121E-B3F7-44B8-B490-083E231B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E0531"/>
    <w:rPr>
      <w:sz w:val="16"/>
      <w:szCs w:val="16"/>
    </w:rPr>
  </w:style>
  <w:style w:type="paragraph" w:styleId="CommentText">
    <w:name w:val="annotation text"/>
    <w:basedOn w:val="Normal"/>
    <w:link w:val="CommentTextChar"/>
    <w:semiHidden/>
    <w:unhideWhenUsed/>
    <w:rsid w:val="005E0531"/>
    <w:rPr>
      <w:sz w:val="20"/>
      <w:szCs w:val="20"/>
    </w:rPr>
  </w:style>
  <w:style w:type="character" w:customStyle="1" w:styleId="CommentTextChar">
    <w:name w:val="Comment Text Char"/>
    <w:basedOn w:val="DefaultParagraphFont"/>
    <w:link w:val="CommentText"/>
    <w:semiHidden/>
    <w:rsid w:val="005E0531"/>
  </w:style>
  <w:style w:type="paragraph" w:styleId="CommentSubject">
    <w:name w:val="annotation subject"/>
    <w:basedOn w:val="CommentText"/>
    <w:next w:val="CommentText"/>
    <w:link w:val="CommentSubjectChar"/>
    <w:semiHidden/>
    <w:unhideWhenUsed/>
    <w:rsid w:val="005E0531"/>
    <w:rPr>
      <w:b/>
      <w:bCs/>
    </w:rPr>
  </w:style>
  <w:style w:type="character" w:customStyle="1" w:styleId="CommentSubjectChar">
    <w:name w:val="Comment Subject Char"/>
    <w:basedOn w:val="CommentTextChar"/>
    <w:link w:val="CommentSubject"/>
    <w:semiHidden/>
    <w:rsid w:val="005E0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1391</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HB03126 (Committee Report (Unamended))</vt:lpstr>
    </vt:vector>
  </TitlesOfParts>
  <Company>State of Texas</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27545</dc:subject>
  <dc:creator>State of Texas</dc:creator>
  <dc:description>HB 3126 by Herrero-(H)County Affairs</dc:description>
  <cp:lastModifiedBy>Stacey Nicchio</cp:lastModifiedBy>
  <cp:revision>2</cp:revision>
  <cp:lastPrinted>2003-11-26T17:21:00Z</cp:lastPrinted>
  <dcterms:created xsi:type="dcterms:W3CDTF">2019-04-28T19:51:00Z</dcterms:created>
  <dcterms:modified xsi:type="dcterms:W3CDTF">2019-04-28T19:51:00Z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19.106.1594</vt:lpwstr>
  </property>
</Properties>
</file>