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F2AFF" w:rsidTr="00345119">
        <w:tc>
          <w:tcPr>
            <w:tcW w:w="9576" w:type="dxa"/>
            <w:noWrap/>
          </w:tcPr>
          <w:p w:rsidR="008423E4" w:rsidRPr="0022177D" w:rsidRDefault="002320A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320A3" w:rsidP="008423E4">
      <w:pPr>
        <w:jc w:val="center"/>
      </w:pPr>
    </w:p>
    <w:p w:rsidR="008423E4" w:rsidRPr="00B31F0E" w:rsidRDefault="002320A3" w:rsidP="008423E4"/>
    <w:p w:rsidR="008423E4" w:rsidRPr="00742794" w:rsidRDefault="002320A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F2AFF" w:rsidTr="00345119">
        <w:tc>
          <w:tcPr>
            <w:tcW w:w="9576" w:type="dxa"/>
          </w:tcPr>
          <w:p w:rsidR="008423E4" w:rsidRPr="00861995" w:rsidRDefault="002320A3" w:rsidP="00345119">
            <w:pPr>
              <w:jc w:val="right"/>
            </w:pPr>
            <w:r>
              <w:t>C.S.H.B. 3139</w:t>
            </w:r>
          </w:p>
        </w:tc>
      </w:tr>
      <w:tr w:rsidR="008F2AFF" w:rsidTr="00345119">
        <w:tc>
          <w:tcPr>
            <w:tcW w:w="9576" w:type="dxa"/>
          </w:tcPr>
          <w:p w:rsidR="008423E4" w:rsidRPr="00861995" w:rsidRDefault="002320A3" w:rsidP="00E358CC">
            <w:pPr>
              <w:jc w:val="right"/>
            </w:pPr>
            <w:r>
              <w:t xml:space="preserve">By: </w:t>
            </w:r>
            <w:r>
              <w:t>Bowers</w:t>
            </w:r>
          </w:p>
        </w:tc>
      </w:tr>
      <w:tr w:rsidR="008F2AFF" w:rsidTr="00345119">
        <w:tc>
          <w:tcPr>
            <w:tcW w:w="9576" w:type="dxa"/>
          </w:tcPr>
          <w:p w:rsidR="008423E4" w:rsidRPr="00861995" w:rsidRDefault="002320A3" w:rsidP="00345119">
            <w:pPr>
              <w:jc w:val="right"/>
            </w:pPr>
            <w:r>
              <w:t>Juvenile Justice &amp; Family Issues</w:t>
            </w:r>
          </w:p>
        </w:tc>
      </w:tr>
      <w:tr w:rsidR="008F2AFF" w:rsidTr="00345119">
        <w:tc>
          <w:tcPr>
            <w:tcW w:w="9576" w:type="dxa"/>
          </w:tcPr>
          <w:p w:rsidR="008423E4" w:rsidRDefault="002320A3" w:rsidP="00027F23">
            <w:pPr>
              <w:jc w:val="right"/>
            </w:pPr>
            <w:r>
              <w:t>Committee Report (Substituted)</w:t>
            </w:r>
          </w:p>
        </w:tc>
      </w:tr>
    </w:tbl>
    <w:p w:rsidR="008423E4" w:rsidRDefault="002320A3" w:rsidP="008423E4">
      <w:pPr>
        <w:tabs>
          <w:tab w:val="right" w:pos="9360"/>
        </w:tabs>
      </w:pPr>
    </w:p>
    <w:p w:rsidR="008423E4" w:rsidRDefault="002320A3" w:rsidP="008423E4"/>
    <w:p w:rsidR="008423E4" w:rsidRDefault="002320A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F2AFF" w:rsidTr="00345119">
        <w:tc>
          <w:tcPr>
            <w:tcW w:w="9576" w:type="dxa"/>
          </w:tcPr>
          <w:p w:rsidR="008423E4" w:rsidRPr="00A8133F" w:rsidRDefault="002320A3" w:rsidP="00151B8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320A3" w:rsidP="00151B8A"/>
          <w:p w:rsidR="006D114E" w:rsidRDefault="002320A3" w:rsidP="00151B8A">
            <w:pPr>
              <w:pStyle w:val="Header"/>
              <w:jc w:val="both"/>
            </w:pPr>
            <w:r>
              <w:t xml:space="preserve">It has been suggested that the </w:t>
            </w:r>
            <w:r>
              <w:t>procedure by which notice of</w:t>
            </w:r>
            <w:r>
              <w:t xml:space="preserve"> a </w:t>
            </w:r>
            <w:r>
              <w:t xml:space="preserve">temporary ex parte </w:t>
            </w:r>
            <w:r>
              <w:t xml:space="preserve">protective order </w:t>
            </w:r>
            <w:r>
              <w:t xml:space="preserve">is served </w:t>
            </w:r>
            <w:r>
              <w:t>does not</w:t>
            </w:r>
            <w:r>
              <w:t xml:space="preserve"> sufficiently hold the respondent accountab</w:t>
            </w:r>
            <w:r>
              <w:t>le</w:t>
            </w:r>
            <w:r>
              <w:t xml:space="preserve"> or ensure that the respondent receives the notice. To increase respondent accountability, </w:t>
            </w:r>
            <w:r w:rsidRPr="004E11DA">
              <w:t>C.S.</w:t>
            </w:r>
            <w:r>
              <w:t>H.B.</w:t>
            </w:r>
            <w:r>
              <w:t xml:space="preserve"> </w:t>
            </w:r>
            <w:r>
              <w:t xml:space="preserve">3139 seeks to </w:t>
            </w:r>
            <w:r>
              <w:t xml:space="preserve">require </w:t>
            </w:r>
            <w:r>
              <w:t xml:space="preserve">that </w:t>
            </w:r>
            <w:r>
              <w:t xml:space="preserve">notice of </w:t>
            </w:r>
            <w:r>
              <w:t xml:space="preserve">such </w:t>
            </w:r>
            <w:r>
              <w:t>a protective order</w:t>
            </w:r>
            <w:r>
              <w:t xml:space="preserve"> be served </w:t>
            </w:r>
            <w:r>
              <w:t xml:space="preserve">personally </w:t>
            </w:r>
            <w:r>
              <w:t>on the respondent.</w:t>
            </w:r>
          </w:p>
          <w:p w:rsidR="008423E4" w:rsidRPr="00E26B13" w:rsidRDefault="002320A3" w:rsidP="00151B8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8F2AFF" w:rsidTr="00345119">
        <w:tc>
          <w:tcPr>
            <w:tcW w:w="9576" w:type="dxa"/>
          </w:tcPr>
          <w:p w:rsidR="0017725B" w:rsidRDefault="002320A3" w:rsidP="00151B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</w:t>
            </w:r>
            <w:r>
              <w:rPr>
                <w:b/>
                <w:u w:val="single"/>
              </w:rPr>
              <w:t xml:space="preserve"> JUSTICE IMPACT</w:t>
            </w:r>
          </w:p>
          <w:p w:rsidR="0017725B" w:rsidRDefault="002320A3" w:rsidP="00151B8A">
            <w:pPr>
              <w:rPr>
                <w:b/>
                <w:u w:val="single"/>
              </w:rPr>
            </w:pPr>
          </w:p>
          <w:p w:rsidR="0043237B" w:rsidRPr="0043237B" w:rsidRDefault="002320A3" w:rsidP="00151B8A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</w:t>
            </w:r>
            <w:r>
              <w:t>parole, or mandatory supervision.</w:t>
            </w:r>
          </w:p>
          <w:p w:rsidR="0017725B" w:rsidRPr="0017725B" w:rsidRDefault="002320A3" w:rsidP="00151B8A">
            <w:pPr>
              <w:rPr>
                <w:b/>
                <w:u w:val="single"/>
              </w:rPr>
            </w:pPr>
          </w:p>
        </w:tc>
      </w:tr>
      <w:tr w:rsidR="008F2AFF" w:rsidTr="00345119">
        <w:tc>
          <w:tcPr>
            <w:tcW w:w="9576" w:type="dxa"/>
          </w:tcPr>
          <w:p w:rsidR="008423E4" w:rsidRPr="00A8133F" w:rsidRDefault="002320A3" w:rsidP="00151B8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320A3" w:rsidP="00151B8A"/>
          <w:p w:rsidR="0043237B" w:rsidRDefault="002320A3" w:rsidP="00151B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320A3" w:rsidP="00151B8A">
            <w:pPr>
              <w:rPr>
                <w:b/>
              </w:rPr>
            </w:pPr>
          </w:p>
        </w:tc>
      </w:tr>
      <w:tr w:rsidR="008F2AFF" w:rsidTr="00345119">
        <w:tc>
          <w:tcPr>
            <w:tcW w:w="9576" w:type="dxa"/>
          </w:tcPr>
          <w:p w:rsidR="008423E4" w:rsidRPr="00A8133F" w:rsidRDefault="002320A3" w:rsidP="00151B8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320A3" w:rsidP="00151B8A"/>
          <w:p w:rsidR="008423E4" w:rsidRDefault="002320A3" w:rsidP="00151B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E11DA">
              <w:t>C.S.</w:t>
            </w:r>
            <w:r>
              <w:t xml:space="preserve">H.B. 3139 amends </w:t>
            </w:r>
            <w:r>
              <w:t>the Family Code to</w:t>
            </w:r>
            <w:r>
              <w:t xml:space="preserve"> require </w:t>
            </w:r>
            <w:r>
              <w:t xml:space="preserve">notice of a </w:t>
            </w:r>
            <w:r w:rsidRPr="00556524">
              <w:t>temporary</w:t>
            </w:r>
            <w:r>
              <w:t xml:space="preserve"> </w:t>
            </w:r>
            <w:r w:rsidRPr="00556524">
              <w:t>ex parte</w:t>
            </w:r>
            <w:r>
              <w:t xml:space="preserve"> </w:t>
            </w:r>
            <w:r>
              <w:t xml:space="preserve">protective order </w:t>
            </w:r>
            <w:r>
              <w:t xml:space="preserve">to </w:t>
            </w:r>
            <w:r>
              <w:t xml:space="preserve">be served </w:t>
            </w:r>
            <w:r>
              <w:t xml:space="preserve">personally </w:t>
            </w:r>
            <w:r>
              <w:t xml:space="preserve">on the </w:t>
            </w:r>
            <w:r>
              <w:t>respondent</w:t>
            </w:r>
            <w:r>
              <w:t xml:space="preserve">. </w:t>
            </w:r>
          </w:p>
          <w:p w:rsidR="008423E4" w:rsidRPr="00835628" w:rsidRDefault="002320A3" w:rsidP="00151B8A">
            <w:pPr>
              <w:rPr>
                <w:b/>
              </w:rPr>
            </w:pPr>
          </w:p>
        </w:tc>
      </w:tr>
      <w:tr w:rsidR="008F2AFF" w:rsidTr="00345119">
        <w:tc>
          <w:tcPr>
            <w:tcW w:w="9576" w:type="dxa"/>
          </w:tcPr>
          <w:p w:rsidR="008423E4" w:rsidRPr="00A8133F" w:rsidRDefault="002320A3" w:rsidP="00151B8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320A3" w:rsidP="00151B8A"/>
          <w:p w:rsidR="008423E4" w:rsidRPr="003624F2" w:rsidRDefault="002320A3" w:rsidP="00151B8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2320A3" w:rsidP="00151B8A">
            <w:pPr>
              <w:rPr>
                <w:b/>
              </w:rPr>
            </w:pPr>
          </w:p>
        </w:tc>
      </w:tr>
      <w:tr w:rsidR="008F2AFF" w:rsidTr="00345119">
        <w:tc>
          <w:tcPr>
            <w:tcW w:w="9576" w:type="dxa"/>
          </w:tcPr>
          <w:p w:rsidR="00E358CC" w:rsidRDefault="002320A3" w:rsidP="00151B8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4E11DA" w:rsidRDefault="002320A3" w:rsidP="00151B8A">
            <w:pPr>
              <w:jc w:val="both"/>
            </w:pPr>
          </w:p>
          <w:p w:rsidR="004E11DA" w:rsidRDefault="002320A3" w:rsidP="00151B8A">
            <w:pPr>
              <w:jc w:val="both"/>
            </w:pPr>
            <w:r>
              <w:t>While C.S.H.B. 3139 may differ from the original in minor</w:t>
            </w:r>
            <w:r>
              <w:t xml:space="preserve"> or nonsubstantive ways, the following summarizes the substantial differences between the introduced and committee substitute versions of the bill.</w:t>
            </w:r>
          </w:p>
          <w:p w:rsidR="004E11DA" w:rsidRDefault="002320A3" w:rsidP="00151B8A">
            <w:pPr>
              <w:jc w:val="both"/>
            </w:pPr>
          </w:p>
          <w:p w:rsidR="00B21883" w:rsidRDefault="002320A3" w:rsidP="00151B8A">
            <w:pPr>
              <w:jc w:val="both"/>
            </w:pPr>
            <w:r>
              <w:t xml:space="preserve">The substitute does not include a provision relating to the manner </w:t>
            </w:r>
            <w:r>
              <w:t xml:space="preserve">in which a </w:t>
            </w:r>
            <w:r>
              <w:t xml:space="preserve">notice of an application for </w:t>
            </w:r>
            <w:r>
              <w:t xml:space="preserve">a protective order </w:t>
            </w:r>
            <w:r>
              <w:t>must be served</w:t>
            </w:r>
            <w:r>
              <w:t xml:space="preserve"> on the person</w:t>
            </w:r>
            <w:r>
              <w:t xml:space="preserve">. The substitute </w:t>
            </w:r>
            <w:r>
              <w:t xml:space="preserve">includes a provision requiring notice of a temporary </w:t>
            </w:r>
            <w:r>
              <w:t xml:space="preserve">ex parte </w:t>
            </w:r>
            <w:r>
              <w:t xml:space="preserve">protective </w:t>
            </w:r>
            <w:r>
              <w:t xml:space="preserve">order </w:t>
            </w:r>
            <w:r>
              <w:t xml:space="preserve">to </w:t>
            </w:r>
            <w:r>
              <w:t>be served</w:t>
            </w:r>
            <w:r>
              <w:t xml:space="preserve"> </w:t>
            </w:r>
            <w:r w:rsidRPr="00B21883">
              <w:t>personally on the respondent</w:t>
            </w:r>
            <w:r>
              <w:t>.</w:t>
            </w:r>
            <w:r>
              <w:t xml:space="preserve"> </w:t>
            </w:r>
          </w:p>
          <w:p w:rsidR="004E11DA" w:rsidRDefault="002320A3" w:rsidP="00151B8A">
            <w:pPr>
              <w:jc w:val="both"/>
              <w:rPr>
                <w:b/>
                <w:u w:val="single"/>
              </w:rPr>
            </w:pPr>
          </w:p>
          <w:p w:rsidR="00E358CC" w:rsidRPr="00E358CC" w:rsidRDefault="002320A3" w:rsidP="00151B8A">
            <w:pPr>
              <w:jc w:val="both"/>
              <w:rPr>
                <w:b/>
                <w:u w:val="single"/>
              </w:rPr>
            </w:pPr>
          </w:p>
        </w:tc>
      </w:tr>
      <w:tr w:rsidR="008F2AFF" w:rsidTr="00345119">
        <w:tc>
          <w:tcPr>
            <w:tcW w:w="9576" w:type="dxa"/>
          </w:tcPr>
          <w:p w:rsidR="00E358CC" w:rsidRPr="009C1E9A" w:rsidRDefault="002320A3" w:rsidP="00151B8A">
            <w:pPr>
              <w:rPr>
                <w:b/>
                <w:u w:val="single"/>
              </w:rPr>
            </w:pPr>
          </w:p>
        </w:tc>
      </w:tr>
      <w:tr w:rsidR="008F2AFF" w:rsidTr="00345119">
        <w:tc>
          <w:tcPr>
            <w:tcW w:w="9576" w:type="dxa"/>
          </w:tcPr>
          <w:p w:rsidR="00E358CC" w:rsidRPr="00E358CC" w:rsidRDefault="002320A3" w:rsidP="00151B8A">
            <w:pPr>
              <w:jc w:val="both"/>
            </w:pPr>
          </w:p>
        </w:tc>
      </w:tr>
    </w:tbl>
    <w:p w:rsidR="008423E4" w:rsidRPr="00BE0E75" w:rsidRDefault="002320A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320A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320A3">
      <w:r>
        <w:separator/>
      </w:r>
    </w:p>
  </w:endnote>
  <w:endnote w:type="continuationSeparator" w:id="0">
    <w:p w:rsidR="00000000" w:rsidRDefault="0023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320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F2AFF" w:rsidTr="009C1E9A">
      <w:trPr>
        <w:cantSplit/>
      </w:trPr>
      <w:tc>
        <w:tcPr>
          <w:tcW w:w="0" w:type="pct"/>
        </w:tcPr>
        <w:p w:rsidR="00137D90" w:rsidRDefault="002320A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320A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320A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320A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320A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F2AFF" w:rsidTr="009C1E9A">
      <w:trPr>
        <w:cantSplit/>
      </w:trPr>
      <w:tc>
        <w:tcPr>
          <w:tcW w:w="0" w:type="pct"/>
        </w:tcPr>
        <w:p w:rsidR="00EC379B" w:rsidRDefault="002320A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320A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29980</w:t>
          </w:r>
        </w:p>
      </w:tc>
      <w:tc>
        <w:tcPr>
          <w:tcW w:w="2453" w:type="pct"/>
        </w:tcPr>
        <w:p w:rsidR="00EC379B" w:rsidRDefault="002320A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19.116.1451</w:t>
          </w:r>
          <w:r>
            <w:fldChar w:fldCharType="end"/>
          </w:r>
        </w:p>
      </w:tc>
    </w:tr>
    <w:tr w:rsidR="008F2AFF" w:rsidTr="009C1E9A">
      <w:trPr>
        <w:cantSplit/>
      </w:trPr>
      <w:tc>
        <w:tcPr>
          <w:tcW w:w="0" w:type="pct"/>
        </w:tcPr>
        <w:p w:rsidR="00EC379B" w:rsidRDefault="002320A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320A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24091</w:t>
          </w:r>
        </w:p>
      </w:tc>
      <w:tc>
        <w:tcPr>
          <w:tcW w:w="2453" w:type="pct"/>
        </w:tcPr>
        <w:p w:rsidR="00EC379B" w:rsidRDefault="002320A3" w:rsidP="006D504F">
          <w:pPr>
            <w:pStyle w:val="Footer"/>
            <w:rPr>
              <w:rStyle w:val="PageNumber"/>
            </w:rPr>
          </w:pPr>
        </w:p>
        <w:p w:rsidR="00EC379B" w:rsidRDefault="002320A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F2AF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320A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320A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320A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32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320A3">
      <w:r>
        <w:separator/>
      </w:r>
    </w:p>
  </w:footnote>
  <w:footnote w:type="continuationSeparator" w:id="0">
    <w:p w:rsidR="00000000" w:rsidRDefault="00232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320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320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320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FF"/>
    <w:rsid w:val="002320A3"/>
    <w:rsid w:val="008F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51FFF6-9529-48D1-8D2A-0CE5A2C0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23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2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237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2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23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1430</Characters>
  <Application>Microsoft Office Word</Application>
  <DocSecurity>4</DocSecurity>
  <Lines>53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HB03139 (Committee Report (Substituted))</vt:lpstr>
    </vt:vector>
  </TitlesOfParts>
  <Company>State of Texas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29980</dc:subject>
  <dc:creator>State of Texas</dc:creator>
  <dc:description>HB 3139 by Bowers-(H)Juvenile Justice &amp; Family Issues (Substitute Document Number: 86R 24091)</dc:description>
  <cp:lastModifiedBy>Scotty Wimberley</cp:lastModifiedBy>
  <cp:revision>2</cp:revision>
  <cp:lastPrinted>2003-11-26T17:21:00Z</cp:lastPrinted>
  <dcterms:created xsi:type="dcterms:W3CDTF">2019-05-03T17:25:00Z</dcterms:created>
  <dcterms:modified xsi:type="dcterms:W3CDTF">2019-05-03T17:25:00Z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19.116.1451</vt:lpwstr>
  </property>
</Properties>
</file>