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8A" w:rsidRDefault="000B0B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8E5A88CF5442FC981A725388969540"/>
          </w:placeholder>
        </w:sdtPr>
        <w:sdtContent>
          <w:r w:rsidRPr="005C2A78">
            <w:rPr>
              <w:rFonts w:cs="Times New Roman"/>
              <w:b/>
              <w:szCs w:val="24"/>
              <w:u w:val="single"/>
            </w:rPr>
            <w:t>BILL ANALYSIS</w:t>
          </w:r>
        </w:sdtContent>
      </w:sdt>
    </w:p>
    <w:p w:rsidR="000B0B8A" w:rsidRPr="00585C31" w:rsidRDefault="000B0B8A" w:rsidP="000F1DF9">
      <w:pPr>
        <w:spacing w:after="0" w:line="240" w:lineRule="auto"/>
        <w:rPr>
          <w:rFonts w:cs="Times New Roman"/>
          <w:szCs w:val="24"/>
        </w:rPr>
      </w:pPr>
    </w:p>
    <w:p w:rsidR="000B0B8A" w:rsidRPr="00585C31" w:rsidRDefault="000B0B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B0B8A" w:rsidTr="000F1DF9">
        <w:tc>
          <w:tcPr>
            <w:tcW w:w="2718" w:type="dxa"/>
          </w:tcPr>
          <w:p w:rsidR="000B0B8A" w:rsidRPr="005C2A78" w:rsidRDefault="000B0B8A" w:rsidP="006D756B">
            <w:pPr>
              <w:rPr>
                <w:rFonts w:cs="Times New Roman"/>
                <w:szCs w:val="24"/>
              </w:rPr>
            </w:pPr>
            <w:sdt>
              <w:sdtPr>
                <w:rPr>
                  <w:rFonts w:cs="Times New Roman"/>
                  <w:szCs w:val="24"/>
                </w:rPr>
                <w:alias w:val="Agency Title"/>
                <w:tag w:val="AgencyTitleContentControl"/>
                <w:id w:val="1920747753"/>
                <w:lock w:val="sdtContentLocked"/>
                <w:placeholder>
                  <w:docPart w:val="A2E3622F51E44665A0664A686EB21923"/>
                </w:placeholder>
              </w:sdtPr>
              <w:sdtEndPr>
                <w:rPr>
                  <w:rFonts w:cstheme="minorBidi"/>
                  <w:szCs w:val="22"/>
                </w:rPr>
              </w:sdtEndPr>
              <w:sdtContent>
                <w:r>
                  <w:rPr>
                    <w:rFonts w:cs="Times New Roman"/>
                    <w:szCs w:val="24"/>
                  </w:rPr>
                  <w:t>Senate Research Center</w:t>
                </w:r>
              </w:sdtContent>
            </w:sdt>
          </w:p>
        </w:tc>
        <w:tc>
          <w:tcPr>
            <w:tcW w:w="6858" w:type="dxa"/>
          </w:tcPr>
          <w:p w:rsidR="000B0B8A" w:rsidRPr="00FF6471" w:rsidRDefault="000B0B8A" w:rsidP="000F1DF9">
            <w:pPr>
              <w:jc w:val="right"/>
              <w:rPr>
                <w:rFonts w:cs="Times New Roman"/>
                <w:szCs w:val="24"/>
              </w:rPr>
            </w:pPr>
            <w:sdt>
              <w:sdtPr>
                <w:rPr>
                  <w:rFonts w:cs="Times New Roman"/>
                  <w:szCs w:val="24"/>
                </w:rPr>
                <w:alias w:val="Bill Number"/>
                <w:tag w:val="BillNumberOne"/>
                <w:id w:val="-410784069"/>
                <w:lock w:val="sdtContentLocked"/>
                <w:placeholder>
                  <w:docPart w:val="0CE551F5611840FD8E56C6A5528749EF"/>
                </w:placeholder>
              </w:sdtPr>
              <w:sdtContent>
                <w:r>
                  <w:rPr>
                    <w:rFonts w:cs="Times New Roman"/>
                    <w:szCs w:val="24"/>
                  </w:rPr>
                  <w:t>H.B. 3143</w:t>
                </w:r>
              </w:sdtContent>
            </w:sdt>
          </w:p>
        </w:tc>
      </w:tr>
      <w:tr w:rsidR="000B0B8A" w:rsidTr="000F1DF9">
        <w:sdt>
          <w:sdtPr>
            <w:rPr>
              <w:rFonts w:cs="Times New Roman"/>
              <w:szCs w:val="24"/>
            </w:rPr>
            <w:alias w:val="TLCNumber"/>
            <w:tag w:val="TLCNumber"/>
            <w:id w:val="-542600604"/>
            <w:lock w:val="sdtLocked"/>
            <w:placeholder>
              <w:docPart w:val="079F600BC66D487490D596C2F33CC300"/>
            </w:placeholder>
          </w:sdtPr>
          <w:sdtContent>
            <w:tc>
              <w:tcPr>
                <w:tcW w:w="2718" w:type="dxa"/>
              </w:tcPr>
              <w:p w:rsidR="000B0B8A" w:rsidRPr="000F1DF9" w:rsidRDefault="000B0B8A" w:rsidP="00C65088">
                <w:pPr>
                  <w:rPr>
                    <w:rFonts w:cs="Times New Roman"/>
                    <w:szCs w:val="24"/>
                  </w:rPr>
                </w:pPr>
                <w:r>
                  <w:rPr>
                    <w:rFonts w:cs="Times New Roman"/>
                    <w:szCs w:val="24"/>
                  </w:rPr>
                  <w:t>86R22357 LHC-D</w:t>
                </w:r>
              </w:p>
            </w:tc>
          </w:sdtContent>
        </w:sdt>
        <w:tc>
          <w:tcPr>
            <w:tcW w:w="6858" w:type="dxa"/>
          </w:tcPr>
          <w:p w:rsidR="000B0B8A" w:rsidRPr="005C2A78" w:rsidRDefault="000B0B8A" w:rsidP="006D756B">
            <w:pPr>
              <w:jc w:val="right"/>
              <w:rPr>
                <w:rFonts w:cs="Times New Roman"/>
                <w:szCs w:val="24"/>
              </w:rPr>
            </w:pPr>
            <w:sdt>
              <w:sdtPr>
                <w:rPr>
                  <w:rFonts w:cs="Times New Roman"/>
                  <w:szCs w:val="24"/>
                </w:rPr>
                <w:alias w:val="Author Label"/>
                <w:tag w:val="By"/>
                <w:id w:val="72399597"/>
                <w:lock w:val="sdtLocked"/>
                <w:placeholder>
                  <w:docPart w:val="0ED098716656487C98B33BA65F5205F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725B3186A4B41818CB7B778829371F0"/>
                </w:placeholder>
              </w:sdtPr>
              <w:sdtContent>
                <w:r>
                  <w:rPr>
                    <w:rFonts w:cs="Times New Roman"/>
                    <w:szCs w:val="24"/>
                  </w:rPr>
                  <w:t>Murphy et al.</w:t>
                </w:r>
              </w:sdtContent>
            </w:sdt>
            <w:sdt>
              <w:sdtPr>
                <w:rPr>
                  <w:rFonts w:cs="Times New Roman"/>
                  <w:szCs w:val="24"/>
                </w:rPr>
                <w:alias w:val="Sponsor"/>
                <w:tag w:val="Sponsor"/>
                <w:id w:val="-2039656131"/>
                <w:lock w:val="sdtContentLocked"/>
                <w:placeholder>
                  <w:docPart w:val="7ABC2BB2F38D4E329A6D49FC8CFD3010"/>
                </w:placeholder>
              </w:sdtPr>
              <w:sdtContent>
                <w:r>
                  <w:rPr>
                    <w:rFonts w:cs="Times New Roman"/>
                    <w:szCs w:val="24"/>
                  </w:rPr>
                  <w:t xml:space="preserve"> (West)</w:t>
                </w:r>
              </w:sdtContent>
            </w:sdt>
          </w:p>
        </w:tc>
      </w:tr>
      <w:tr w:rsidR="000B0B8A" w:rsidTr="000F1DF9">
        <w:tc>
          <w:tcPr>
            <w:tcW w:w="2718" w:type="dxa"/>
          </w:tcPr>
          <w:p w:rsidR="000B0B8A" w:rsidRPr="00BC7495" w:rsidRDefault="000B0B8A" w:rsidP="000F1DF9">
            <w:pPr>
              <w:rPr>
                <w:rFonts w:cs="Times New Roman"/>
                <w:szCs w:val="24"/>
              </w:rPr>
            </w:pPr>
          </w:p>
        </w:tc>
        <w:sdt>
          <w:sdtPr>
            <w:rPr>
              <w:rFonts w:cs="Times New Roman"/>
              <w:szCs w:val="24"/>
            </w:rPr>
            <w:alias w:val="Committee"/>
            <w:tag w:val="Committee"/>
            <w:id w:val="1914272295"/>
            <w:lock w:val="sdtContentLocked"/>
            <w:placeholder>
              <w:docPart w:val="080282B2AD2547CD8D7668DB4B35A701"/>
            </w:placeholder>
          </w:sdtPr>
          <w:sdtContent>
            <w:tc>
              <w:tcPr>
                <w:tcW w:w="6858" w:type="dxa"/>
              </w:tcPr>
              <w:p w:rsidR="000B0B8A" w:rsidRPr="00FF6471" w:rsidRDefault="000B0B8A" w:rsidP="000F1DF9">
                <w:pPr>
                  <w:jc w:val="right"/>
                  <w:rPr>
                    <w:rFonts w:cs="Times New Roman"/>
                    <w:szCs w:val="24"/>
                  </w:rPr>
                </w:pPr>
                <w:r>
                  <w:rPr>
                    <w:rFonts w:cs="Times New Roman"/>
                    <w:szCs w:val="24"/>
                  </w:rPr>
                  <w:t>Natural Resources &amp; Economic Development</w:t>
                </w:r>
              </w:p>
            </w:tc>
          </w:sdtContent>
        </w:sdt>
      </w:tr>
      <w:tr w:rsidR="000B0B8A" w:rsidTr="000F1DF9">
        <w:tc>
          <w:tcPr>
            <w:tcW w:w="2718" w:type="dxa"/>
          </w:tcPr>
          <w:p w:rsidR="000B0B8A" w:rsidRPr="00BC7495" w:rsidRDefault="000B0B8A" w:rsidP="000F1DF9">
            <w:pPr>
              <w:rPr>
                <w:rFonts w:cs="Times New Roman"/>
                <w:szCs w:val="24"/>
              </w:rPr>
            </w:pPr>
          </w:p>
        </w:tc>
        <w:sdt>
          <w:sdtPr>
            <w:rPr>
              <w:rFonts w:cs="Times New Roman"/>
              <w:szCs w:val="24"/>
            </w:rPr>
            <w:alias w:val="Date"/>
            <w:tag w:val="DateContentControl"/>
            <w:id w:val="1178081906"/>
            <w:lock w:val="sdtLocked"/>
            <w:placeholder>
              <w:docPart w:val="BB104D35F0D048129326505730C8D963"/>
            </w:placeholder>
            <w:date w:fullDate="2019-05-06T00:00:00Z">
              <w:dateFormat w:val="M/d/yyyy"/>
              <w:lid w:val="en-US"/>
              <w:storeMappedDataAs w:val="dateTime"/>
              <w:calendar w:val="gregorian"/>
            </w:date>
          </w:sdtPr>
          <w:sdtContent>
            <w:tc>
              <w:tcPr>
                <w:tcW w:w="6858" w:type="dxa"/>
              </w:tcPr>
              <w:p w:rsidR="000B0B8A" w:rsidRPr="00FF6471" w:rsidRDefault="000B0B8A" w:rsidP="000F1DF9">
                <w:pPr>
                  <w:jc w:val="right"/>
                  <w:rPr>
                    <w:rFonts w:cs="Times New Roman"/>
                    <w:szCs w:val="24"/>
                  </w:rPr>
                </w:pPr>
                <w:r>
                  <w:rPr>
                    <w:rFonts w:cs="Times New Roman"/>
                    <w:szCs w:val="24"/>
                  </w:rPr>
                  <w:t>5/6/2019</w:t>
                </w:r>
              </w:p>
            </w:tc>
          </w:sdtContent>
        </w:sdt>
      </w:tr>
      <w:tr w:rsidR="000B0B8A" w:rsidTr="000F1DF9">
        <w:tc>
          <w:tcPr>
            <w:tcW w:w="2718" w:type="dxa"/>
          </w:tcPr>
          <w:p w:rsidR="000B0B8A" w:rsidRPr="00BC7495" w:rsidRDefault="000B0B8A" w:rsidP="000F1DF9">
            <w:pPr>
              <w:rPr>
                <w:rFonts w:cs="Times New Roman"/>
                <w:szCs w:val="24"/>
              </w:rPr>
            </w:pPr>
          </w:p>
        </w:tc>
        <w:sdt>
          <w:sdtPr>
            <w:rPr>
              <w:rFonts w:cs="Times New Roman"/>
              <w:szCs w:val="24"/>
            </w:rPr>
            <w:alias w:val="BA Version"/>
            <w:tag w:val="BAVersion"/>
            <w:id w:val="-1685590809"/>
            <w:lock w:val="sdtContentLocked"/>
            <w:placeholder>
              <w:docPart w:val="11C5D39D8CD04AE7AD09DAC01D39D6CF"/>
            </w:placeholder>
          </w:sdtPr>
          <w:sdtContent>
            <w:tc>
              <w:tcPr>
                <w:tcW w:w="6858" w:type="dxa"/>
              </w:tcPr>
              <w:p w:rsidR="000B0B8A" w:rsidRPr="00FF6471" w:rsidRDefault="000B0B8A" w:rsidP="000F1DF9">
                <w:pPr>
                  <w:jc w:val="right"/>
                  <w:rPr>
                    <w:rFonts w:cs="Times New Roman"/>
                    <w:szCs w:val="24"/>
                  </w:rPr>
                </w:pPr>
                <w:r>
                  <w:rPr>
                    <w:rFonts w:cs="Times New Roman"/>
                    <w:szCs w:val="24"/>
                  </w:rPr>
                  <w:t>Engrossed</w:t>
                </w:r>
              </w:p>
            </w:tc>
          </w:sdtContent>
        </w:sdt>
      </w:tr>
    </w:tbl>
    <w:p w:rsidR="000B0B8A" w:rsidRPr="00FF6471" w:rsidRDefault="000B0B8A" w:rsidP="000F1DF9">
      <w:pPr>
        <w:spacing w:after="0" w:line="240" w:lineRule="auto"/>
        <w:rPr>
          <w:rFonts w:cs="Times New Roman"/>
          <w:szCs w:val="24"/>
        </w:rPr>
      </w:pPr>
    </w:p>
    <w:p w:rsidR="000B0B8A" w:rsidRPr="00FF6471" w:rsidRDefault="000B0B8A" w:rsidP="000F1DF9">
      <w:pPr>
        <w:spacing w:after="0" w:line="240" w:lineRule="auto"/>
        <w:rPr>
          <w:rFonts w:cs="Times New Roman"/>
          <w:szCs w:val="24"/>
        </w:rPr>
      </w:pPr>
    </w:p>
    <w:p w:rsidR="000B0B8A" w:rsidRPr="00FF6471" w:rsidRDefault="000B0B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3D8DF2D8B43455CBE3BA2315647B128"/>
        </w:placeholder>
      </w:sdtPr>
      <w:sdtContent>
        <w:p w:rsidR="000B0B8A" w:rsidRDefault="000B0B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F73AC87A0734F4DB72ECF717D0B200B"/>
        </w:placeholder>
      </w:sdtPr>
      <w:sdtContent>
        <w:p w:rsidR="000B0B8A" w:rsidRDefault="000B0B8A" w:rsidP="008B7124">
          <w:pPr>
            <w:pStyle w:val="NormalWeb"/>
            <w:spacing w:before="0" w:beforeAutospacing="0" w:after="0" w:afterAutospacing="0"/>
            <w:jc w:val="both"/>
            <w:divId w:val="242418176"/>
            <w:rPr>
              <w:rFonts w:eastAsia="Times New Roman"/>
              <w:bCs/>
            </w:rPr>
          </w:pPr>
        </w:p>
        <w:p w:rsidR="000B0B8A" w:rsidRDefault="000B0B8A" w:rsidP="008B7124">
          <w:pPr>
            <w:pStyle w:val="NormalWeb"/>
            <w:spacing w:before="0" w:beforeAutospacing="0" w:after="0" w:afterAutospacing="0"/>
            <w:jc w:val="both"/>
            <w:divId w:val="242418176"/>
            <w:rPr>
              <w:color w:val="000000"/>
            </w:rPr>
          </w:pPr>
          <w:r w:rsidRPr="00436C2B">
            <w:rPr>
              <w:color w:val="000000"/>
            </w:rPr>
            <w:t>It has been suggested that the Property Redevelopment and Tax Abatement Act, which provides certain taxing units with the ability to provide tax abatement agreements to property owners, is in need of revision to improve the act and increase transparency. H</w:t>
          </w:r>
          <w:r>
            <w:rPr>
              <w:color w:val="000000"/>
            </w:rPr>
            <w:t>.</w:t>
          </w:r>
          <w:r w:rsidRPr="00436C2B">
            <w:rPr>
              <w:color w:val="000000"/>
            </w:rPr>
            <w:t>B</w:t>
          </w:r>
          <w:r>
            <w:rPr>
              <w:color w:val="000000"/>
            </w:rPr>
            <w:t>.</w:t>
          </w:r>
          <w:r w:rsidRPr="00436C2B">
            <w:rPr>
              <w:color w:val="000000"/>
            </w:rPr>
            <w:t xml:space="preserve"> 3143 seeks to provide those revisions.</w:t>
          </w:r>
          <w:r>
            <w:rPr>
              <w:color w:val="000000"/>
            </w:rPr>
            <w:t xml:space="preserve"> </w:t>
          </w:r>
        </w:p>
        <w:p w:rsidR="000B0B8A" w:rsidRPr="00436C2B" w:rsidRDefault="000B0B8A" w:rsidP="008B7124">
          <w:pPr>
            <w:pStyle w:val="NormalWeb"/>
            <w:spacing w:before="0" w:beforeAutospacing="0" w:after="0" w:afterAutospacing="0"/>
            <w:jc w:val="both"/>
            <w:divId w:val="242418176"/>
            <w:rPr>
              <w:color w:val="000000"/>
            </w:rPr>
          </w:pPr>
        </w:p>
        <w:p w:rsidR="000B0B8A" w:rsidRPr="00436C2B" w:rsidRDefault="000B0B8A" w:rsidP="008B7124">
          <w:pPr>
            <w:pStyle w:val="NormalWeb"/>
            <w:spacing w:before="0" w:beforeAutospacing="0" w:after="0" w:afterAutospacing="0"/>
            <w:jc w:val="both"/>
            <w:divId w:val="242418176"/>
            <w:rPr>
              <w:color w:val="000000"/>
            </w:rPr>
          </w:pPr>
          <w:r w:rsidRPr="00436C2B">
            <w:rPr>
              <w:color w:val="000000"/>
            </w:rPr>
            <w:t>The bill requires the governing body of a taxing unit to hold a public hearing before adopting, amending, repealing, or reauthorizing an agreement under Chapter 312. It also requires public notices of certain information within a proposed agreement, and that those notices be provided at least 30 days before the scheduled public hearing.</w:t>
          </w:r>
        </w:p>
        <w:p w:rsidR="000B0B8A" w:rsidRPr="00D70925" w:rsidRDefault="000B0B8A" w:rsidP="008B7124">
          <w:pPr>
            <w:spacing w:after="0" w:line="240" w:lineRule="auto"/>
            <w:jc w:val="both"/>
            <w:rPr>
              <w:rFonts w:eastAsia="Times New Roman" w:cs="Times New Roman"/>
              <w:bCs/>
              <w:szCs w:val="24"/>
            </w:rPr>
          </w:pPr>
        </w:p>
      </w:sdtContent>
    </w:sdt>
    <w:p w:rsidR="000B0B8A" w:rsidRDefault="000B0B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3143 </w:t>
      </w:r>
      <w:bookmarkStart w:id="1" w:name="AmendsCurrentLaw"/>
      <w:bookmarkEnd w:id="1"/>
      <w:r>
        <w:rPr>
          <w:rFonts w:cs="Times New Roman"/>
          <w:szCs w:val="24"/>
        </w:rPr>
        <w:t>amends current law relating to the Property Redevelopment and Tax Abatement Act.</w:t>
      </w:r>
    </w:p>
    <w:p w:rsidR="000B0B8A" w:rsidRPr="00436C2B" w:rsidRDefault="000B0B8A" w:rsidP="000F1DF9">
      <w:pPr>
        <w:spacing w:after="0" w:line="240" w:lineRule="auto"/>
        <w:jc w:val="both"/>
        <w:rPr>
          <w:rFonts w:eastAsia="Times New Roman" w:cs="Times New Roman"/>
          <w:szCs w:val="24"/>
        </w:rPr>
      </w:pPr>
    </w:p>
    <w:p w:rsidR="000B0B8A" w:rsidRPr="005C2A78" w:rsidRDefault="000B0B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12DD02C1CF437FAED2BF0E3F6914BE"/>
          </w:placeholder>
        </w:sdtPr>
        <w:sdtContent>
          <w:r>
            <w:rPr>
              <w:rFonts w:eastAsia="Times New Roman" w:cs="Times New Roman"/>
              <w:b/>
              <w:szCs w:val="24"/>
              <w:u w:val="single"/>
            </w:rPr>
            <w:t>RULEMAKING AUTHORITY</w:t>
          </w:r>
        </w:sdtContent>
      </w:sdt>
    </w:p>
    <w:p w:rsidR="000B0B8A" w:rsidRPr="006529C4" w:rsidRDefault="000B0B8A" w:rsidP="00774EC7">
      <w:pPr>
        <w:spacing w:after="0" w:line="240" w:lineRule="auto"/>
        <w:jc w:val="both"/>
        <w:rPr>
          <w:rFonts w:cs="Times New Roman"/>
          <w:szCs w:val="24"/>
        </w:rPr>
      </w:pPr>
    </w:p>
    <w:p w:rsidR="000B0B8A" w:rsidRPr="006529C4" w:rsidRDefault="000B0B8A" w:rsidP="0079093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B0B8A" w:rsidRPr="006529C4" w:rsidRDefault="000B0B8A" w:rsidP="00774EC7">
      <w:pPr>
        <w:spacing w:after="0" w:line="240" w:lineRule="auto"/>
        <w:jc w:val="both"/>
        <w:rPr>
          <w:rFonts w:cs="Times New Roman"/>
          <w:szCs w:val="24"/>
        </w:rPr>
      </w:pPr>
    </w:p>
    <w:p w:rsidR="000B0B8A" w:rsidRPr="005C2A78" w:rsidRDefault="000B0B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C88D63F1794C7881E3D630AEC7146B"/>
          </w:placeholder>
        </w:sdtPr>
        <w:sdtContent>
          <w:r>
            <w:rPr>
              <w:rFonts w:eastAsia="Times New Roman" w:cs="Times New Roman"/>
              <w:b/>
              <w:szCs w:val="24"/>
              <w:u w:val="single"/>
            </w:rPr>
            <w:t>SECTION BY SECTION ANALYSIS</w:t>
          </w:r>
        </w:sdtContent>
      </w:sdt>
    </w:p>
    <w:p w:rsidR="000B0B8A" w:rsidRPr="005C2A78" w:rsidRDefault="000B0B8A" w:rsidP="000F1DF9">
      <w:pPr>
        <w:spacing w:after="0" w:line="240" w:lineRule="auto"/>
        <w:jc w:val="both"/>
        <w:rPr>
          <w:rFonts w:eastAsia="Times New Roman" w:cs="Times New Roman"/>
          <w:szCs w:val="24"/>
        </w:rPr>
      </w:pPr>
    </w:p>
    <w:p w:rsidR="000B0B8A" w:rsidRDefault="000B0B8A" w:rsidP="00790937">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36C2B">
        <w:rPr>
          <w:rFonts w:eastAsia="Times New Roman" w:cs="Times New Roman"/>
          <w:szCs w:val="24"/>
        </w:rPr>
        <w:t xml:space="preserve">Section 312.002, Tax Code, by adding Subsections </w:t>
      </w:r>
      <w:r>
        <w:rPr>
          <w:rFonts w:eastAsia="Times New Roman" w:cs="Times New Roman"/>
          <w:szCs w:val="24"/>
        </w:rPr>
        <w:t xml:space="preserve">(c-1) and (c-2), </w:t>
      </w:r>
      <w:r w:rsidRPr="00436C2B">
        <w:rPr>
          <w:rFonts w:eastAsia="Times New Roman" w:cs="Times New Roman"/>
          <w:szCs w:val="24"/>
        </w:rPr>
        <w:t>as follows:</w:t>
      </w:r>
      <w:r>
        <w:rPr>
          <w:rFonts w:eastAsia="Times New Roman" w:cs="Times New Roman"/>
          <w:szCs w:val="24"/>
        </w:rPr>
        <w:t xml:space="preserve"> </w:t>
      </w:r>
    </w:p>
    <w:p w:rsidR="000B0B8A" w:rsidRDefault="000B0B8A" w:rsidP="00790937">
      <w:pPr>
        <w:spacing w:line="240" w:lineRule="auto"/>
        <w:ind w:left="720"/>
        <w:jc w:val="both"/>
        <w:rPr>
          <w:rFonts w:eastAsia="Times New Roman" w:cs="Times New Roman"/>
          <w:szCs w:val="24"/>
        </w:rPr>
      </w:pPr>
      <w:r w:rsidRPr="00436C2B">
        <w:rPr>
          <w:rFonts w:eastAsia="Times New Roman" w:cs="Times New Roman"/>
          <w:szCs w:val="24"/>
        </w:rPr>
        <w:t xml:space="preserve">(c-1) </w:t>
      </w:r>
      <w:r>
        <w:rPr>
          <w:rFonts w:eastAsia="Times New Roman" w:cs="Times New Roman"/>
          <w:szCs w:val="24"/>
        </w:rPr>
        <w:t xml:space="preserve">Requires </w:t>
      </w:r>
      <w:r w:rsidRPr="00436C2B">
        <w:rPr>
          <w:rFonts w:eastAsia="Times New Roman" w:cs="Times New Roman"/>
          <w:szCs w:val="24"/>
        </w:rPr>
        <w:t>the</w:t>
      </w:r>
      <w:r>
        <w:rPr>
          <w:rFonts w:eastAsia="Times New Roman" w:cs="Times New Roman"/>
          <w:szCs w:val="24"/>
        </w:rPr>
        <w:t xml:space="preserve"> governing</w:t>
      </w:r>
      <w:r w:rsidRPr="00436C2B">
        <w:rPr>
          <w:rFonts w:eastAsia="Times New Roman" w:cs="Times New Roman"/>
          <w:szCs w:val="24"/>
        </w:rPr>
        <w:t xml:space="preserve"> body</w:t>
      </w:r>
      <w:r>
        <w:rPr>
          <w:rFonts w:eastAsia="Times New Roman" w:cs="Times New Roman"/>
          <w:szCs w:val="24"/>
        </w:rPr>
        <w:t xml:space="preserve"> of a taxing unit, b</w:t>
      </w:r>
      <w:r w:rsidRPr="00436C2B">
        <w:rPr>
          <w:rFonts w:eastAsia="Times New Roman" w:cs="Times New Roman"/>
          <w:szCs w:val="24"/>
        </w:rPr>
        <w:t>efore</w:t>
      </w:r>
      <w:r>
        <w:rPr>
          <w:rFonts w:eastAsia="Times New Roman" w:cs="Times New Roman"/>
          <w:szCs w:val="24"/>
        </w:rPr>
        <w:t xml:space="preserve"> it</w:t>
      </w:r>
      <w:r w:rsidRPr="00436C2B">
        <w:rPr>
          <w:rFonts w:eastAsia="Times New Roman" w:cs="Times New Roman"/>
          <w:szCs w:val="24"/>
        </w:rPr>
        <w:t xml:space="preserve"> </w:t>
      </w:r>
      <w:r>
        <w:rPr>
          <w:rFonts w:eastAsia="Times New Roman" w:cs="Times New Roman"/>
          <w:szCs w:val="24"/>
        </w:rPr>
        <w:t>is authorized to</w:t>
      </w:r>
      <w:r w:rsidRPr="00436C2B">
        <w:rPr>
          <w:rFonts w:eastAsia="Times New Roman" w:cs="Times New Roman"/>
          <w:szCs w:val="24"/>
        </w:rPr>
        <w:t xml:space="preserve"> adopt, amend, repeal, or reauthorize guidelines and criteria, </w:t>
      </w:r>
      <w:r>
        <w:rPr>
          <w:rFonts w:eastAsia="Times New Roman" w:cs="Times New Roman"/>
          <w:szCs w:val="24"/>
        </w:rPr>
        <w:t>to</w:t>
      </w:r>
      <w:r w:rsidRPr="00436C2B">
        <w:rPr>
          <w:rFonts w:eastAsia="Times New Roman" w:cs="Times New Roman"/>
          <w:szCs w:val="24"/>
        </w:rPr>
        <w:t xml:space="preserve"> hold a public hearing regarding the proposed adoption, amendment, repeal, or reauthorization at which members of the public are given the opportunity to be heard.</w:t>
      </w:r>
      <w:r>
        <w:rPr>
          <w:rFonts w:eastAsia="Times New Roman" w:cs="Times New Roman"/>
          <w:szCs w:val="24"/>
        </w:rPr>
        <w:t xml:space="preserve"> </w:t>
      </w:r>
    </w:p>
    <w:p w:rsidR="000B0B8A" w:rsidRPr="00436C2B" w:rsidRDefault="000B0B8A" w:rsidP="00790937">
      <w:pPr>
        <w:spacing w:line="240" w:lineRule="auto"/>
        <w:ind w:left="720"/>
        <w:jc w:val="both"/>
        <w:rPr>
          <w:rFonts w:eastAsia="Times New Roman" w:cs="Times New Roman"/>
          <w:szCs w:val="24"/>
        </w:rPr>
      </w:pPr>
      <w:r w:rsidRPr="00436C2B">
        <w:rPr>
          <w:rFonts w:eastAsia="Times New Roman" w:cs="Times New Roman"/>
          <w:szCs w:val="24"/>
        </w:rPr>
        <w:t xml:space="preserve">(c-2) </w:t>
      </w:r>
      <w:r>
        <w:rPr>
          <w:rFonts w:eastAsia="Times New Roman" w:cs="Times New Roman"/>
          <w:szCs w:val="24"/>
        </w:rPr>
        <w:t>Requires a</w:t>
      </w:r>
      <w:r w:rsidRPr="00436C2B">
        <w:rPr>
          <w:rFonts w:eastAsia="Times New Roman" w:cs="Times New Roman"/>
          <w:szCs w:val="24"/>
        </w:rPr>
        <w:t xml:space="preserve"> taxing unit that maintains an Internet website </w:t>
      </w:r>
      <w:r>
        <w:rPr>
          <w:rFonts w:eastAsia="Times New Roman" w:cs="Times New Roman"/>
          <w:szCs w:val="24"/>
        </w:rPr>
        <w:t>to</w:t>
      </w:r>
      <w:r w:rsidRPr="00436C2B">
        <w:rPr>
          <w:rFonts w:eastAsia="Times New Roman" w:cs="Times New Roman"/>
          <w:szCs w:val="24"/>
        </w:rPr>
        <w:t xml:space="preserve"> post the current version of the guidelines and criteria governing tax abatement agreements adopted under this section</w:t>
      </w:r>
      <w:r>
        <w:rPr>
          <w:rFonts w:eastAsia="Times New Roman" w:cs="Times New Roman"/>
          <w:szCs w:val="24"/>
        </w:rPr>
        <w:t xml:space="preserve"> (Eligibility of Taxing Unit to Participate in Tax Abatement)</w:t>
      </w:r>
      <w:r w:rsidRPr="00436C2B">
        <w:rPr>
          <w:rFonts w:eastAsia="Times New Roman" w:cs="Times New Roman"/>
          <w:szCs w:val="24"/>
        </w:rPr>
        <w:t xml:space="preserve"> on the website.</w:t>
      </w:r>
      <w:r>
        <w:rPr>
          <w:rFonts w:eastAsia="Times New Roman" w:cs="Times New Roman"/>
          <w:szCs w:val="24"/>
        </w:rPr>
        <w:t xml:space="preserve"> </w:t>
      </w:r>
    </w:p>
    <w:p w:rsidR="000B0B8A" w:rsidRPr="00436C2B" w:rsidRDefault="000B0B8A" w:rsidP="00790937">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36C2B">
        <w:rPr>
          <w:rFonts w:eastAsia="Times New Roman" w:cs="Times New Roman"/>
          <w:szCs w:val="24"/>
        </w:rPr>
        <w:t>Section 312.005, Tax Code, by adding Subs</w:t>
      </w:r>
      <w:r>
        <w:rPr>
          <w:rFonts w:eastAsia="Times New Roman" w:cs="Times New Roman"/>
          <w:szCs w:val="24"/>
        </w:rPr>
        <w:t xml:space="preserve">ection (a-1) to require </w:t>
      </w:r>
      <w:r w:rsidRPr="00436C2B">
        <w:rPr>
          <w:rFonts w:eastAsia="Times New Roman" w:cs="Times New Roman"/>
          <w:szCs w:val="24"/>
        </w:rPr>
        <w:t>the chief appraiser</w:t>
      </w:r>
      <w:r>
        <w:rPr>
          <w:rFonts w:eastAsia="Times New Roman" w:cs="Times New Roman"/>
          <w:szCs w:val="24"/>
        </w:rPr>
        <w:t>, f</w:t>
      </w:r>
      <w:r w:rsidRPr="00436C2B">
        <w:rPr>
          <w:rFonts w:eastAsia="Times New Roman" w:cs="Times New Roman"/>
          <w:szCs w:val="24"/>
        </w:rPr>
        <w:t xml:space="preserve">or each of the first three tax years following the expiration of a tax abatement agreement executed under this chapter, </w:t>
      </w:r>
      <w:r>
        <w:rPr>
          <w:rFonts w:eastAsia="Times New Roman" w:cs="Times New Roman"/>
          <w:szCs w:val="24"/>
        </w:rPr>
        <w:t>to</w:t>
      </w:r>
      <w:r w:rsidRPr="00436C2B">
        <w:rPr>
          <w:rFonts w:eastAsia="Times New Roman" w:cs="Times New Roman"/>
          <w:szCs w:val="24"/>
        </w:rPr>
        <w:t xml:space="preserve"> deliver to the comptroller</w:t>
      </w:r>
      <w:r>
        <w:rPr>
          <w:rFonts w:eastAsia="Times New Roman" w:cs="Times New Roman"/>
          <w:szCs w:val="24"/>
        </w:rPr>
        <w:t xml:space="preserve"> of public accounts of the State of Texas (comptroller)</w:t>
      </w:r>
      <w:r w:rsidRPr="00436C2B">
        <w:rPr>
          <w:rFonts w:eastAsia="Times New Roman" w:cs="Times New Roman"/>
          <w:szCs w:val="24"/>
        </w:rPr>
        <w:t xml:space="preserve"> a report containing the appraised value of the property that was the subject of the agreement.</w:t>
      </w:r>
      <w:r>
        <w:rPr>
          <w:rFonts w:eastAsia="Times New Roman" w:cs="Times New Roman"/>
          <w:szCs w:val="24"/>
        </w:rPr>
        <w:t xml:space="preserve"> </w:t>
      </w:r>
    </w:p>
    <w:p w:rsidR="000B0B8A" w:rsidRDefault="000B0B8A" w:rsidP="00790937">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36C2B">
        <w:rPr>
          <w:rFonts w:eastAsia="Times New Roman" w:cs="Times New Roman"/>
          <w:szCs w:val="24"/>
        </w:rPr>
        <w:t>Section 312.205(a), Tax Code, as follows:</w:t>
      </w:r>
      <w:r>
        <w:rPr>
          <w:rFonts w:eastAsia="Times New Roman" w:cs="Times New Roman"/>
          <w:szCs w:val="24"/>
        </w:rPr>
        <w:t xml:space="preserve"> </w:t>
      </w:r>
    </w:p>
    <w:p w:rsidR="000B0B8A" w:rsidRDefault="000B0B8A" w:rsidP="00790937">
      <w:pPr>
        <w:spacing w:line="240" w:lineRule="auto"/>
        <w:ind w:left="720"/>
        <w:jc w:val="both"/>
        <w:rPr>
          <w:rFonts w:eastAsia="Times New Roman" w:cs="Times New Roman"/>
          <w:szCs w:val="24"/>
        </w:rPr>
      </w:pPr>
      <w:r>
        <w:rPr>
          <w:rFonts w:eastAsia="Times New Roman" w:cs="Times New Roman"/>
          <w:szCs w:val="24"/>
        </w:rPr>
        <w:t>(a) Requires a</w:t>
      </w:r>
      <w:r w:rsidRPr="00436C2B">
        <w:rPr>
          <w:rFonts w:eastAsia="Times New Roman" w:cs="Times New Roman"/>
          <w:szCs w:val="24"/>
        </w:rPr>
        <w:t>n agreement made under Section 312.204</w:t>
      </w:r>
      <w:r>
        <w:rPr>
          <w:rFonts w:eastAsia="Times New Roman" w:cs="Times New Roman"/>
          <w:szCs w:val="24"/>
        </w:rPr>
        <w:t xml:space="preserve"> (Municipal Tax Abatement Agreement) </w:t>
      </w:r>
      <w:r w:rsidRPr="00436C2B">
        <w:rPr>
          <w:rFonts w:eastAsia="Times New Roman" w:cs="Times New Roman"/>
          <w:szCs w:val="24"/>
        </w:rPr>
        <w:t>or 312.211</w:t>
      </w:r>
      <w:r>
        <w:rPr>
          <w:rFonts w:eastAsia="Times New Roman" w:cs="Times New Roman"/>
          <w:szCs w:val="24"/>
        </w:rPr>
        <w:t xml:space="preserve"> (Agreement by Municipality Relating to Property Subject to Voluntary Cleanup Agreement)</w:t>
      </w:r>
      <w:r w:rsidRPr="00436C2B">
        <w:rPr>
          <w:rFonts w:eastAsia="Times New Roman" w:cs="Times New Roman"/>
          <w:szCs w:val="24"/>
        </w:rPr>
        <w:t xml:space="preserve"> </w:t>
      </w:r>
      <w:r>
        <w:rPr>
          <w:rFonts w:eastAsia="Times New Roman" w:cs="Times New Roman"/>
          <w:szCs w:val="24"/>
        </w:rPr>
        <w:t>to</w:t>
      </w:r>
      <w:r w:rsidRPr="00436C2B">
        <w:rPr>
          <w:rFonts w:eastAsia="Times New Roman" w:cs="Times New Roman"/>
          <w:szCs w:val="24"/>
        </w:rPr>
        <w:t>:</w:t>
      </w:r>
      <w:r>
        <w:rPr>
          <w:rFonts w:eastAsia="Times New Roman" w:cs="Times New Roman"/>
          <w:szCs w:val="24"/>
        </w:rPr>
        <w:t xml:space="preserve"> </w:t>
      </w:r>
    </w:p>
    <w:p w:rsidR="000B0B8A" w:rsidRDefault="000B0B8A" w:rsidP="00790937">
      <w:pPr>
        <w:spacing w:line="240" w:lineRule="auto"/>
        <w:ind w:left="720" w:firstLine="720"/>
        <w:jc w:val="both"/>
        <w:rPr>
          <w:rFonts w:eastAsia="Times New Roman" w:cs="Times New Roman"/>
          <w:szCs w:val="24"/>
        </w:rPr>
      </w:pPr>
      <w:r>
        <w:rPr>
          <w:rFonts w:eastAsia="Times New Roman" w:cs="Times New Roman"/>
          <w:szCs w:val="24"/>
        </w:rPr>
        <w:t xml:space="preserve">(1)–(6) make no changes to these subdivisions; </w:t>
      </w:r>
    </w:p>
    <w:p w:rsidR="000B0B8A" w:rsidRDefault="000B0B8A" w:rsidP="00790937">
      <w:pPr>
        <w:spacing w:line="240" w:lineRule="auto"/>
        <w:ind w:left="720" w:firstLine="720"/>
        <w:jc w:val="both"/>
        <w:rPr>
          <w:rFonts w:eastAsia="Times New Roman" w:cs="Times New Roman"/>
          <w:szCs w:val="24"/>
        </w:rPr>
      </w:pPr>
      <w:r>
        <w:rPr>
          <w:rFonts w:eastAsia="Times New Roman" w:cs="Times New Roman"/>
          <w:szCs w:val="24"/>
        </w:rPr>
        <w:t>(7) makes a nonsubstantive change to this subdivision; and</w:t>
      </w:r>
    </w:p>
    <w:p w:rsidR="000B0B8A" w:rsidRDefault="000B0B8A" w:rsidP="00790937">
      <w:pPr>
        <w:spacing w:line="240" w:lineRule="auto"/>
        <w:ind w:left="1440"/>
        <w:jc w:val="both"/>
        <w:rPr>
          <w:rFonts w:cs="Times New Roman"/>
        </w:rPr>
      </w:pPr>
      <w:r w:rsidRPr="00436C2B">
        <w:rPr>
          <w:rFonts w:eastAsia="Times New Roman" w:cs="Times New Roman"/>
          <w:szCs w:val="24"/>
        </w:rPr>
        <w:t xml:space="preserve">(8) </w:t>
      </w:r>
      <w:r w:rsidRPr="00436C2B">
        <w:rPr>
          <w:rFonts w:cs="Times New Roman"/>
        </w:rPr>
        <w:t>if the agreement provides for the creation of at least 25 new jobs within the boundaries of the municipality, contain a fiscal impact statement describing the potential costs and benefits of the agreement to the municipality.</w:t>
      </w:r>
      <w:r>
        <w:rPr>
          <w:rFonts w:cs="Times New Roman"/>
        </w:rPr>
        <w:t xml:space="preserve"> </w:t>
      </w:r>
    </w:p>
    <w:p w:rsidR="000B0B8A" w:rsidRDefault="000B0B8A" w:rsidP="00790937">
      <w:pPr>
        <w:spacing w:line="240" w:lineRule="auto"/>
        <w:jc w:val="both"/>
        <w:rPr>
          <w:rFonts w:eastAsia="Times New Roman" w:cs="Times New Roman"/>
          <w:szCs w:val="24"/>
        </w:rPr>
      </w:pPr>
      <w:r>
        <w:rPr>
          <w:rFonts w:cs="Times New Roman"/>
        </w:rPr>
        <w:t xml:space="preserve">SECTION 4. Amends </w:t>
      </w:r>
      <w:r w:rsidRPr="00436C2B">
        <w:rPr>
          <w:rFonts w:eastAsia="Times New Roman" w:cs="Times New Roman"/>
          <w:szCs w:val="24"/>
        </w:rPr>
        <w:t>Section 312.207, Tax Code, by</w:t>
      </w:r>
      <w:r>
        <w:rPr>
          <w:rFonts w:eastAsia="Times New Roman" w:cs="Times New Roman"/>
          <w:szCs w:val="24"/>
        </w:rPr>
        <w:t xml:space="preserve"> adding Subsections (c) and (d), </w:t>
      </w:r>
      <w:r w:rsidRPr="00436C2B">
        <w:rPr>
          <w:rFonts w:eastAsia="Times New Roman" w:cs="Times New Roman"/>
          <w:szCs w:val="24"/>
        </w:rPr>
        <w:t>as follows:</w:t>
      </w:r>
      <w:r>
        <w:rPr>
          <w:rFonts w:eastAsia="Times New Roman" w:cs="Times New Roman"/>
          <w:szCs w:val="24"/>
        </w:rPr>
        <w:t xml:space="preserve"> </w:t>
      </w:r>
    </w:p>
    <w:p w:rsidR="000B0B8A" w:rsidRDefault="000B0B8A" w:rsidP="00790937">
      <w:pPr>
        <w:spacing w:line="240" w:lineRule="auto"/>
        <w:ind w:left="720"/>
        <w:jc w:val="both"/>
        <w:rPr>
          <w:rFonts w:eastAsia="Times New Roman" w:cs="Times New Roman"/>
          <w:szCs w:val="24"/>
        </w:rPr>
      </w:pPr>
      <w:r w:rsidRPr="00436C2B">
        <w:rPr>
          <w:rFonts w:eastAsia="Times New Roman" w:cs="Times New Roman"/>
          <w:szCs w:val="24"/>
        </w:rPr>
        <w:t xml:space="preserve">(c) </w:t>
      </w:r>
      <w:r>
        <w:rPr>
          <w:rFonts w:eastAsia="Times New Roman" w:cs="Times New Roman"/>
          <w:szCs w:val="24"/>
        </w:rPr>
        <w:t xml:space="preserve">Requires </w:t>
      </w:r>
      <w:r w:rsidRPr="00436C2B">
        <w:rPr>
          <w:rFonts w:eastAsia="Times New Roman" w:cs="Times New Roman"/>
          <w:szCs w:val="24"/>
        </w:rPr>
        <w:t>the public notice of a meeting at which the governing body of a municipality will consider the approval of a tax abatement agreement with a property owner</w:t>
      </w:r>
      <w:r>
        <w:rPr>
          <w:rFonts w:eastAsia="Times New Roman" w:cs="Times New Roman"/>
          <w:szCs w:val="24"/>
        </w:rPr>
        <w:t>, i</w:t>
      </w:r>
      <w:r w:rsidRPr="00436C2B">
        <w:rPr>
          <w:rFonts w:eastAsia="Times New Roman" w:cs="Times New Roman"/>
          <w:szCs w:val="24"/>
        </w:rPr>
        <w:t>n addition to any other requirement of law</w:t>
      </w:r>
      <w:r>
        <w:rPr>
          <w:rFonts w:eastAsia="Times New Roman" w:cs="Times New Roman"/>
          <w:szCs w:val="24"/>
        </w:rPr>
        <w:t>,</w:t>
      </w:r>
      <w:r w:rsidRPr="00436C2B">
        <w:rPr>
          <w:rFonts w:eastAsia="Times New Roman" w:cs="Times New Roman"/>
          <w:szCs w:val="24"/>
        </w:rPr>
        <w:t xml:space="preserve"> </w:t>
      </w:r>
      <w:r>
        <w:rPr>
          <w:rFonts w:eastAsia="Times New Roman" w:cs="Times New Roman"/>
          <w:szCs w:val="24"/>
        </w:rPr>
        <w:t>to</w:t>
      </w:r>
      <w:r w:rsidRPr="00436C2B">
        <w:rPr>
          <w:rFonts w:eastAsia="Times New Roman" w:cs="Times New Roman"/>
          <w:szCs w:val="24"/>
        </w:rPr>
        <w:t xml:space="preserve"> contain:</w:t>
      </w:r>
      <w:r>
        <w:rPr>
          <w:rFonts w:eastAsia="Times New Roman" w:cs="Times New Roman"/>
          <w:szCs w:val="24"/>
        </w:rPr>
        <w:t xml:space="preserve"> </w:t>
      </w:r>
    </w:p>
    <w:p w:rsidR="000B0B8A" w:rsidRDefault="000B0B8A" w:rsidP="00790937">
      <w:pPr>
        <w:widowControl w:val="0"/>
        <w:autoSpaceDE w:val="0"/>
        <w:autoSpaceDN w:val="0"/>
        <w:adjustRightInd w:val="0"/>
        <w:spacing w:after="0" w:line="240" w:lineRule="auto"/>
        <w:ind w:left="1440"/>
        <w:jc w:val="both"/>
        <w:rPr>
          <w:rFonts w:eastAsia="Times New Roman" w:cs="Times New Roman"/>
          <w:szCs w:val="24"/>
        </w:rPr>
      </w:pPr>
      <w:r w:rsidRPr="00436C2B">
        <w:rPr>
          <w:rFonts w:eastAsia="Times New Roman" w:cs="Times New Roman"/>
          <w:szCs w:val="24"/>
        </w:rPr>
        <w:t>(1)  the name of the property owner;</w:t>
      </w:r>
      <w:r>
        <w:rPr>
          <w:rFonts w:eastAsia="Times New Roman" w:cs="Times New Roman"/>
          <w:szCs w:val="24"/>
        </w:rPr>
        <w:t xml:space="preserve"> </w:t>
      </w:r>
    </w:p>
    <w:p w:rsidR="000B0B8A" w:rsidRPr="00436C2B" w:rsidRDefault="000B0B8A" w:rsidP="00790937">
      <w:pPr>
        <w:widowControl w:val="0"/>
        <w:autoSpaceDE w:val="0"/>
        <w:autoSpaceDN w:val="0"/>
        <w:adjustRightInd w:val="0"/>
        <w:spacing w:after="0" w:line="240" w:lineRule="auto"/>
        <w:ind w:left="1440"/>
        <w:jc w:val="both"/>
        <w:rPr>
          <w:rFonts w:eastAsia="Times New Roman" w:cs="Times New Roman"/>
          <w:szCs w:val="24"/>
        </w:rPr>
      </w:pPr>
    </w:p>
    <w:p w:rsidR="000B0B8A" w:rsidRDefault="000B0B8A" w:rsidP="00790937">
      <w:pPr>
        <w:widowControl w:val="0"/>
        <w:autoSpaceDE w:val="0"/>
        <w:autoSpaceDN w:val="0"/>
        <w:adjustRightInd w:val="0"/>
        <w:spacing w:after="0" w:line="240" w:lineRule="auto"/>
        <w:ind w:left="1440"/>
        <w:jc w:val="both"/>
        <w:rPr>
          <w:rFonts w:eastAsia="Times New Roman" w:cs="Times New Roman"/>
          <w:szCs w:val="24"/>
        </w:rPr>
      </w:pPr>
      <w:r w:rsidRPr="00436C2B">
        <w:rPr>
          <w:rFonts w:eastAsia="Times New Roman" w:cs="Times New Roman"/>
          <w:szCs w:val="24"/>
        </w:rPr>
        <w:t>(2)  the name and location of the reinvestment zone in which the property subject to the agreement is located;</w:t>
      </w:r>
    </w:p>
    <w:p w:rsidR="000B0B8A" w:rsidRPr="00436C2B" w:rsidRDefault="000B0B8A" w:rsidP="00790937">
      <w:pPr>
        <w:widowControl w:val="0"/>
        <w:autoSpaceDE w:val="0"/>
        <w:autoSpaceDN w:val="0"/>
        <w:adjustRightInd w:val="0"/>
        <w:spacing w:after="0" w:line="240" w:lineRule="auto"/>
        <w:ind w:left="1440"/>
        <w:jc w:val="both"/>
        <w:rPr>
          <w:rFonts w:eastAsia="Times New Roman" w:cs="Times New Roman"/>
          <w:szCs w:val="24"/>
        </w:rPr>
      </w:pPr>
    </w:p>
    <w:p w:rsidR="000B0B8A" w:rsidRDefault="000B0B8A" w:rsidP="00790937">
      <w:pPr>
        <w:widowControl w:val="0"/>
        <w:autoSpaceDE w:val="0"/>
        <w:autoSpaceDN w:val="0"/>
        <w:adjustRightInd w:val="0"/>
        <w:spacing w:after="0" w:line="240" w:lineRule="auto"/>
        <w:ind w:left="1440"/>
        <w:jc w:val="both"/>
        <w:rPr>
          <w:rFonts w:eastAsia="Times New Roman" w:cs="Times New Roman"/>
          <w:szCs w:val="24"/>
        </w:rPr>
      </w:pPr>
      <w:r w:rsidRPr="00436C2B">
        <w:rPr>
          <w:rFonts w:eastAsia="Times New Roman" w:cs="Times New Roman"/>
          <w:szCs w:val="24"/>
        </w:rPr>
        <w:t>(3)  a general description of the nature of the improvements or repairs included in the agreement; and</w:t>
      </w:r>
    </w:p>
    <w:p w:rsidR="000B0B8A" w:rsidRPr="00436C2B" w:rsidRDefault="000B0B8A" w:rsidP="00790937">
      <w:pPr>
        <w:widowControl w:val="0"/>
        <w:autoSpaceDE w:val="0"/>
        <w:autoSpaceDN w:val="0"/>
        <w:adjustRightInd w:val="0"/>
        <w:spacing w:after="0" w:line="240" w:lineRule="auto"/>
        <w:ind w:left="1440"/>
        <w:jc w:val="both"/>
        <w:rPr>
          <w:rFonts w:eastAsia="Times New Roman" w:cs="Times New Roman"/>
          <w:szCs w:val="24"/>
        </w:rPr>
      </w:pPr>
    </w:p>
    <w:p w:rsidR="000B0B8A" w:rsidRDefault="000B0B8A" w:rsidP="00790937">
      <w:pPr>
        <w:widowControl w:val="0"/>
        <w:autoSpaceDE w:val="0"/>
        <w:autoSpaceDN w:val="0"/>
        <w:adjustRightInd w:val="0"/>
        <w:spacing w:after="0" w:line="240" w:lineRule="auto"/>
        <w:ind w:left="1440"/>
        <w:jc w:val="both"/>
        <w:rPr>
          <w:rFonts w:eastAsia="Times New Roman" w:cs="Times New Roman"/>
          <w:szCs w:val="24"/>
        </w:rPr>
      </w:pPr>
      <w:r w:rsidRPr="00436C2B">
        <w:rPr>
          <w:rFonts w:eastAsia="Times New Roman" w:cs="Times New Roman"/>
          <w:szCs w:val="24"/>
        </w:rPr>
        <w:t>(4)  the estimated cost of the improvements or repairs.</w:t>
      </w:r>
      <w:r>
        <w:rPr>
          <w:rFonts w:eastAsia="Times New Roman" w:cs="Times New Roman"/>
          <w:szCs w:val="24"/>
        </w:rPr>
        <w:t xml:space="preserve"> </w:t>
      </w:r>
    </w:p>
    <w:p w:rsidR="000B0B8A" w:rsidRDefault="000B0B8A" w:rsidP="00790937">
      <w:pPr>
        <w:widowControl w:val="0"/>
        <w:autoSpaceDE w:val="0"/>
        <w:autoSpaceDN w:val="0"/>
        <w:adjustRightInd w:val="0"/>
        <w:spacing w:after="0" w:line="240" w:lineRule="auto"/>
        <w:ind w:left="1440"/>
        <w:jc w:val="both"/>
        <w:rPr>
          <w:rFonts w:eastAsia="Times New Roman" w:cs="Times New Roman"/>
          <w:szCs w:val="24"/>
        </w:rPr>
      </w:pPr>
    </w:p>
    <w:p w:rsidR="000B0B8A" w:rsidRDefault="000B0B8A" w:rsidP="00790937">
      <w:pPr>
        <w:widowControl w:val="0"/>
        <w:autoSpaceDE w:val="0"/>
        <w:autoSpaceDN w:val="0"/>
        <w:adjustRightInd w:val="0"/>
        <w:spacing w:after="0" w:line="240" w:lineRule="auto"/>
        <w:ind w:left="720"/>
        <w:jc w:val="both"/>
        <w:rPr>
          <w:rFonts w:cs="Times New Roman"/>
        </w:rPr>
      </w:pPr>
      <w:r>
        <w:rPr>
          <w:rFonts w:eastAsia="Times New Roman" w:cs="Times New Roman"/>
          <w:szCs w:val="24"/>
        </w:rPr>
        <w:t xml:space="preserve">(d) Requires </w:t>
      </w:r>
      <w:r>
        <w:rPr>
          <w:rFonts w:cs="Times New Roman"/>
        </w:rPr>
        <w:t>t</w:t>
      </w:r>
      <w:r w:rsidRPr="00436C2B">
        <w:rPr>
          <w:rFonts w:cs="Times New Roman"/>
        </w:rPr>
        <w:t xml:space="preserve">he notice of a meeting required by this section </w:t>
      </w:r>
      <w:r>
        <w:rPr>
          <w:rFonts w:cs="Times New Roman"/>
        </w:rPr>
        <w:t>to</w:t>
      </w:r>
      <w:r w:rsidRPr="00436C2B">
        <w:rPr>
          <w:rFonts w:cs="Times New Roman"/>
        </w:rPr>
        <w:t xml:space="preserve"> be given in the manner required by Chapter 551</w:t>
      </w:r>
      <w:r>
        <w:rPr>
          <w:rFonts w:cs="Times New Roman"/>
        </w:rPr>
        <w:t xml:space="preserve"> (Open Meetings)</w:t>
      </w:r>
      <w:r w:rsidRPr="00436C2B">
        <w:rPr>
          <w:rFonts w:cs="Times New Roman"/>
        </w:rPr>
        <w:t xml:space="preserve">, Government Code, except that the notice </w:t>
      </w:r>
      <w:r>
        <w:rPr>
          <w:rFonts w:cs="Times New Roman"/>
        </w:rPr>
        <w:t xml:space="preserve">is required to </w:t>
      </w:r>
      <w:r w:rsidRPr="00436C2B">
        <w:rPr>
          <w:rFonts w:cs="Times New Roman"/>
        </w:rPr>
        <w:t>be provided at least 30 days before the scheduled time of the meeting.</w:t>
      </w:r>
      <w:r>
        <w:rPr>
          <w:rFonts w:cs="Times New Roman"/>
        </w:rPr>
        <w:t xml:space="preserve"> </w:t>
      </w:r>
    </w:p>
    <w:p w:rsidR="000B0B8A" w:rsidRDefault="000B0B8A" w:rsidP="00790937">
      <w:pPr>
        <w:widowControl w:val="0"/>
        <w:autoSpaceDE w:val="0"/>
        <w:autoSpaceDN w:val="0"/>
        <w:adjustRightInd w:val="0"/>
        <w:spacing w:after="0" w:line="240" w:lineRule="auto"/>
        <w:ind w:left="720"/>
        <w:jc w:val="both"/>
        <w:rPr>
          <w:rFonts w:cs="Times New Roman"/>
        </w:rPr>
      </w:pPr>
    </w:p>
    <w:p w:rsidR="000B0B8A" w:rsidRDefault="000B0B8A" w:rsidP="00790937">
      <w:pPr>
        <w:spacing w:line="240" w:lineRule="auto"/>
        <w:jc w:val="both"/>
        <w:rPr>
          <w:rFonts w:eastAsia="Times New Roman" w:cs="Times New Roman"/>
          <w:szCs w:val="24"/>
        </w:rPr>
      </w:pPr>
      <w:r>
        <w:rPr>
          <w:rFonts w:cs="Times New Roman"/>
        </w:rPr>
        <w:t xml:space="preserve">SECTION 5. Amends </w:t>
      </w:r>
      <w:r w:rsidRPr="00436C2B">
        <w:rPr>
          <w:rFonts w:eastAsia="Times New Roman" w:cs="Times New Roman"/>
          <w:szCs w:val="24"/>
        </w:rPr>
        <w:t>Subchapter C, Chapter 312, Tax Code, by adding Section 312.404</w:t>
      </w:r>
      <w:r>
        <w:rPr>
          <w:rFonts w:eastAsia="Times New Roman" w:cs="Times New Roman"/>
          <w:szCs w:val="24"/>
        </w:rPr>
        <w:t>,</w:t>
      </w:r>
      <w:r w:rsidRPr="00436C2B">
        <w:rPr>
          <w:rFonts w:eastAsia="Times New Roman" w:cs="Times New Roman"/>
          <w:szCs w:val="24"/>
        </w:rPr>
        <w:t xml:space="preserve"> as follows:</w:t>
      </w:r>
      <w:r>
        <w:rPr>
          <w:rFonts w:eastAsia="Times New Roman" w:cs="Times New Roman"/>
          <w:szCs w:val="24"/>
        </w:rPr>
        <w:t xml:space="preserve"> </w:t>
      </w:r>
    </w:p>
    <w:p w:rsidR="000B0B8A" w:rsidRDefault="000B0B8A" w:rsidP="00790937">
      <w:pPr>
        <w:widowControl w:val="0"/>
        <w:autoSpaceDE w:val="0"/>
        <w:autoSpaceDN w:val="0"/>
        <w:adjustRightInd w:val="0"/>
        <w:spacing w:after="0" w:line="240" w:lineRule="auto"/>
        <w:ind w:left="720"/>
        <w:jc w:val="both"/>
        <w:rPr>
          <w:rFonts w:eastAsia="Times New Roman" w:cs="Times New Roman"/>
          <w:szCs w:val="24"/>
        </w:rPr>
      </w:pPr>
      <w:r w:rsidRPr="00436C2B">
        <w:rPr>
          <w:rFonts w:eastAsia="Times New Roman" w:cs="Times New Roman"/>
          <w:szCs w:val="24"/>
        </w:rPr>
        <w:t>Sec. 312.404.  APPROVAL BY COMMISSIONERS COURT. Requires an agreement made under this subchapter</w:t>
      </w:r>
      <w:r>
        <w:rPr>
          <w:rFonts w:eastAsia="Times New Roman" w:cs="Times New Roman"/>
          <w:szCs w:val="24"/>
        </w:rPr>
        <w:t xml:space="preserve"> (Tax Abatement in County Reinvestment Zone)</w:t>
      </w:r>
      <w:r w:rsidRPr="00436C2B">
        <w:rPr>
          <w:rFonts w:eastAsia="Times New Roman" w:cs="Times New Roman"/>
          <w:szCs w:val="24"/>
        </w:rPr>
        <w:t>, to be effective, to be approved by the commissioners court in the manner that the governing body of a municipality authorizes an agreement under Section 312.207</w:t>
      </w:r>
      <w:r>
        <w:rPr>
          <w:rFonts w:eastAsia="Times New Roman" w:cs="Times New Roman"/>
          <w:szCs w:val="24"/>
        </w:rPr>
        <w:t xml:space="preserve"> (Approval by Governing Body)</w:t>
      </w:r>
      <w:r w:rsidRPr="00436C2B">
        <w:rPr>
          <w:rFonts w:eastAsia="Times New Roman" w:cs="Times New Roman"/>
          <w:szCs w:val="24"/>
        </w:rPr>
        <w:t xml:space="preserve">. </w:t>
      </w:r>
    </w:p>
    <w:p w:rsidR="000B0B8A" w:rsidRDefault="000B0B8A" w:rsidP="00790937">
      <w:pPr>
        <w:widowControl w:val="0"/>
        <w:autoSpaceDE w:val="0"/>
        <w:autoSpaceDN w:val="0"/>
        <w:adjustRightInd w:val="0"/>
        <w:spacing w:after="0" w:line="240" w:lineRule="auto"/>
        <w:ind w:left="720"/>
        <w:jc w:val="both"/>
        <w:rPr>
          <w:rFonts w:eastAsia="Times New Roman" w:cs="Times New Roman"/>
          <w:szCs w:val="24"/>
        </w:rPr>
      </w:pPr>
    </w:p>
    <w:p w:rsidR="000B0B8A" w:rsidRDefault="000B0B8A" w:rsidP="00790937">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6. Makes application of Section 312.002(c-1), Tax Code, as added by this Act, prospective. </w:t>
      </w:r>
    </w:p>
    <w:p w:rsidR="000B0B8A" w:rsidRDefault="000B0B8A" w:rsidP="00790937">
      <w:pPr>
        <w:widowControl w:val="0"/>
        <w:autoSpaceDE w:val="0"/>
        <w:autoSpaceDN w:val="0"/>
        <w:adjustRightInd w:val="0"/>
        <w:spacing w:after="0" w:line="240" w:lineRule="auto"/>
        <w:jc w:val="both"/>
        <w:rPr>
          <w:rFonts w:eastAsia="Times New Roman" w:cs="Times New Roman"/>
          <w:szCs w:val="24"/>
        </w:rPr>
      </w:pPr>
    </w:p>
    <w:p w:rsidR="000B0B8A" w:rsidRDefault="000B0B8A" w:rsidP="00790937">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7. Makes application of Section 312.205(a-1), Tax Code, as added by this Act, prospective. </w:t>
      </w:r>
    </w:p>
    <w:p w:rsidR="000B0B8A" w:rsidRDefault="000B0B8A" w:rsidP="00790937">
      <w:pPr>
        <w:widowControl w:val="0"/>
        <w:autoSpaceDE w:val="0"/>
        <w:autoSpaceDN w:val="0"/>
        <w:adjustRightInd w:val="0"/>
        <w:spacing w:after="0" w:line="240" w:lineRule="auto"/>
        <w:jc w:val="both"/>
        <w:rPr>
          <w:rFonts w:eastAsia="Times New Roman" w:cs="Times New Roman"/>
          <w:szCs w:val="24"/>
        </w:rPr>
      </w:pPr>
    </w:p>
    <w:p w:rsidR="000B0B8A" w:rsidRDefault="000B0B8A" w:rsidP="00790937">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8. Makes application of Section 312.205(a), Tax Code, as amended by this Act, and Sections 312.207(c) and (d) and 312.404, Tax Code, as added by this Act, prospective. </w:t>
      </w:r>
    </w:p>
    <w:p w:rsidR="000B0B8A" w:rsidRDefault="000B0B8A" w:rsidP="00790937">
      <w:pPr>
        <w:widowControl w:val="0"/>
        <w:autoSpaceDE w:val="0"/>
        <w:autoSpaceDN w:val="0"/>
        <w:adjustRightInd w:val="0"/>
        <w:spacing w:after="0" w:line="240" w:lineRule="auto"/>
        <w:jc w:val="both"/>
        <w:rPr>
          <w:rFonts w:eastAsia="Times New Roman" w:cs="Times New Roman"/>
          <w:szCs w:val="24"/>
        </w:rPr>
      </w:pPr>
    </w:p>
    <w:p w:rsidR="000B0B8A" w:rsidRPr="00436C2B" w:rsidRDefault="000B0B8A" w:rsidP="00790937">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9. Effective date: September 1, 2019. </w:t>
      </w:r>
    </w:p>
    <w:p w:rsidR="000B0B8A" w:rsidRPr="00436C2B" w:rsidRDefault="000B0B8A" w:rsidP="00436C2B">
      <w:pPr>
        <w:spacing w:line="240" w:lineRule="auto"/>
        <w:ind w:left="720"/>
        <w:jc w:val="both"/>
        <w:rPr>
          <w:rFonts w:eastAsia="Times New Roman" w:cs="Times New Roman"/>
          <w:szCs w:val="24"/>
        </w:rPr>
      </w:pPr>
    </w:p>
    <w:p w:rsidR="000B0B8A" w:rsidRPr="00436C2B" w:rsidRDefault="000B0B8A" w:rsidP="00436C2B">
      <w:pPr>
        <w:widowControl w:val="0"/>
        <w:autoSpaceDE w:val="0"/>
        <w:autoSpaceDN w:val="0"/>
        <w:adjustRightInd w:val="0"/>
        <w:spacing w:after="0" w:line="240" w:lineRule="auto"/>
        <w:jc w:val="both"/>
        <w:rPr>
          <w:rFonts w:eastAsia="Times New Roman" w:cs="Times New Roman"/>
          <w:szCs w:val="24"/>
        </w:rPr>
      </w:pPr>
    </w:p>
    <w:p w:rsidR="000B0B8A" w:rsidRPr="00436C2B" w:rsidRDefault="000B0B8A" w:rsidP="00436C2B">
      <w:pPr>
        <w:spacing w:line="240" w:lineRule="auto"/>
        <w:ind w:left="1440"/>
        <w:jc w:val="both"/>
        <w:rPr>
          <w:rFonts w:eastAsia="Times New Roman" w:cs="Times New Roman"/>
          <w:szCs w:val="24"/>
        </w:rPr>
      </w:pPr>
    </w:p>
    <w:p w:rsidR="000B0B8A" w:rsidRPr="00436C2B" w:rsidRDefault="000B0B8A" w:rsidP="00436C2B">
      <w:pPr>
        <w:spacing w:line="240" w:lineRule="auto"/>
        <w:ind w:left="720"/>
        <w:jc w:val="both"/>
        <w:rPr>
          <w:rFonts w:eastAsia="Times New Roman" w:cs="Times New Roman"/>
          <w:szCs w:val="24"/>
        </w:rPr>
      </w:pPr>
    </w:p>
    <w:p w:rsidR="000B0B8A" w:rsidRPr="00436C2B" w:rsidRDefault="000B0B8A" w:rsidP="00436C2B">
      <w:pPr>
        <w:spacing w:line="240" w:lineRule="auto"/>
        <w:jc w:val="both"/>
        <w:rPr>
          <w:rFonts w:eastAsia="Times New Roman" w:cs="Times New Roman"/>
          <w:szCs w:val="24"/>
        </w:rPr>
      </w:pPr>
    </w:p>
    <w:p w:rsidR="000B0B8A" w:rsidRPr="00436C2B" w:rsidRDefault="000B0B8A" w:rsidP="00436C2B">
      <w:pPr>
        <w:spacing w:line="480" w:lineRule="auto"/>
        <w:jc w:val="both"/>
        <w:rPr>
          <w:rFonts w:eastAsia="Times New Roman" w:cs="Times New Roman"/>
          <w:szCs w:val="24"/>
        </w:rPr>
      </w:pPr>
    </w:p>
    <w:p w:rsidR="000B0B8A" w:rsidRPr="00436C2B" w:rsidRDefault="000B0B8A" w:rsidP="00436C2B">
      <w:pPr>
        <w:spacing w:line="240" w:lineRule="auto"/>
        <w:ind w:left="720"/>
        <w:jc w:val="both"/>
        <w:rPr>
          <w:rFonts w:eastAsia="Times New Roman" w:cs="Times New Roman"/>
          <w:szCs w:val="24"/>
        </w:rPr>
      </w:pPr>
    </w:p>
    <w:p w:rsidR="000B0B8A" w:rsidRPr="00C8671F" w:rsidRDefault="000B0B8A" w:rsidP="00774EC7">
      <w:pPr>
        <w:spacing w:after="0" w:line="240" w:lineRule="auto"/>
        <w:jc w:val="both"/>
        <w:rPr>
          <w:rFonts w:eastAsia="Times New Roman" w:cs="Times New Roman"/>
          <w:szCs w:val="24"/>
        </w:rPr>
      </w:pPr>
    </w:p>
    <w:sectPr w:rsidR="000B0B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ED" w:rsidRDefault="00944BED" w:rsidP="000F1DF9">
      <w:pPr>
        <w:spacing w:after="0" w:line="240" w:lineRule="auto"/>
      </w:pPr>
      <w:r>
        <w:separator/>
      </w:r>
    </w:p>
  </w:endnote>
  <w:endnote w:type="continuationSeparator" w:id="0">
    <w:p w:rsidR="00944BED" w:rsidRDefault="00944BE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4BE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B0B8A">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B0B8A">
                <w:rPr>
                  <w:sz w:val="20"/>
                  <w:szCs w:val="20"/>
                </w:rPr>
                <w:t>H.B. 3143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B0B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4BE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0B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0B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ED" w:rsidRDefault="00944BED" w:rsidP="000F1DF9">
      <w:pPr>
        <w:spacing w:after="0" w:line="240" w:lineRule="auto"/>
      </w:pPr>
      <w:r>
        <w:separator/>
      </w:r>
    </w:p>
  </w:footnote>
  <w:footnote w:type="continuationSeparator" w:id="0">
    <w:p w:rsidR="00944BED" w:rsidRDefault="00944BE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0B8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4BED"/>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B865C"/>
  <w15:docId w15:val="{86500E69-76AA-42AB-9F9A-9280C551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B0B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17D7" w:rsidP="00A417D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8E5A88CF5442FC981A725388969540"/>
        <w:category>
          <w:name w:val="General"/>
          <w:gallery w:val="placeholder"/>
        </w:category>
        <w:types>
          <w:type w:val="bbPlcHdr"/>
        </w:types>
        <w:behaviors>
          <w:behavior w:val="content"/>
        </w:behaviors>
        <w:guid w:val="{D2D08EB6-B99C-45C1-835C-A32441B4E4FF}"/>
      </w:docPartPr>
      <w:docPartBody>
        <w:p w:rsidR="00000000" w:rsidRDefault="005467D8"/>
      </w:docPartBody>
    </w:docPart>
    <w:docPart>
      <w:docPartPr>
        <w:name w:val="A2E3622F51E44665A0664A686EB21923"/>
        <w:category>
          <w:name w:val="General"/>
          <w:gallery w:val="placeholder"/>
        </w:category>
        <w:types>
          <w:type w:val="bbPlcHdr"/>
        </w:types>
        <w:behaviors>
          <w:behavior w:val="content"/>
        </w:behaviors>
        <w:guid w:val="{D6D0A4F4-8B61-450E-945C-C9123CCB6C7F}"/>
      </w:docPartPr>
      <w:docPartBody>
        <w:p w:rsidR="00000000" w:rsidRDefault="005467D8"/>
      </w:docPartBody>
    </w:docPart>
    <w:docPart>
      <w:docPartPr>
        <w:name w:val="0CE551F5611840FD8E56C6A5528749EF"/>
        <w:category>
          <w:name w:val="General"/>
          <w:gallery w:val="placeholder"/>
        </w:category>
        <w:types>
          <w:type w:val="bbPlcHdr"/>
        </w:types>
        <w:behaviors>
          <w:behavior w:val="content"/>
        </w:behaviors>
        <w:guid w:val="{FEAAE6A9-1286-4A6F-866B-65B4DCF5538D}"/>
      </w:docPartPr>
      <w:docPartBody>
        <w:p w:rsidR="00000000" w:rsidRDefault="005467D8"/>
      </w:docPartBody>
    </w:docPart>
    <w:docPart>
      <w:docPartPr>
        <w:name w:val="079F600BC66D487490D596C2F33CC300"/>
        <w:category>
          <w:name w:val="General"/>
          <w:gallery w:val="placeholder"/>
        </w:category>
        <w:types>
          <w:type w:val="bbPlcHdr"/>
        </w:types>
        <w:behaviors>
          <w:behavior w:val="content"/>
        </w:behaviors>
        <w:guid w:val="{D5F33CC3-ECF8-43E0-9D6D-4EFDDD0EB1E4}"/>
      </w:docPartPr>
      <w:docPartBody>
        <w:p w:rsidR="00000000" w:rsidRDefault="005467D8"/>
      </w:docPartBody>
    </w:docPart>
    <w:docPart>
      <w:docPartPr>
        <w:name w:val="0ED098716656487C98B33BA65F5205FE"/>
        <w:category>
          <w:name w:val="General"/>
          <w:gallery w:val="placeholder"/>
        </w:category>
        <w:types>
          <w:type w:val="bbPlcHdr"/>
        </w:types>
        <w:behaviors>
          <w:behavior w:val="content"/>
        </w:behaviors>
        <w:guid w:val="{2B2249F4-0F8E-4A99-84FC-5D9BA9126629}"/>
      </w:docPartPr>
      <w:docPartBody>
        <w:p w:rsidR="00000000" w:rsidRDefault="005467D8"/>
      </w:docPartBody>
    </w:docPart>
    <w:docPart>
      <w:docPartPr>
        <w:name w:val="E725B3186A4B41818CB7B778829371F0"/>
        <w:category>
          <w:name w:val="General"/>
          <w:gallery w:val="placeholder"/>
        </w:category>
        <w:types>
          <w:type w:val="bbPlcHdr"/>
        </w:types>
        <w:behaviors>
          <w:behavior w:val="content"/>
        </w:behaviors>
        <w:guid w:val="{3D6985D2-72F9-4E27-A368-2E35C829FBB2}"/>
      </w:docPartPr>
      <w:docPartBody>
        <w:p w:rsidR="00000000" w:rsidRDefault="005467D8"/>
      </w:docPartBody>
    </w:docPart>
    <w:docPart>
      <w:docPartPr>
        <w:name w:val="7ABC2BB2F38D4E329A6D49FC8CFD3010"/>
        <w:category>
          <w:name w:val="General"/>
          <w:gallery w:val="placeholder"/>
        </w:category>
        <w:types>
          <w:type w:val="bbPlcHdr"/>
        </w:types>
        <w:behaviors>
          <w:behavior w:val="content"/>
        </w:behaviors>
        <w:guid w:val="{4B418213-FC1F-4D0B-AA73-F52A86CED467}"/>
      </w:docPartPr>
      <w:docPartBody>
        <w:p w:rsidR="00000000" w:rsidRDefault="005467D8"/>
      </w:docPartBody>
    </w:docPart>
    <w:docPart>
      <w:docPartPr>
        <w:name w:val="080282B2AD2547CD8D7668DB4B35A701"/>
        <w:category>
          <w:name w:val="General"/>
          <w:gallery w:val="placeholder"/>
        </w:category>
        <w:types>
          <w:type w:val="bbPlcHdr"/>
        </w:types>
        <w:behaviors>
          <w:behavior w:val="content"/>
        </w:behaviors>
        <w:guid w:val="{EF67165B-EB0D-4327-AD0C-FB6D3E2A913F}"/>
      </w:docPartPr>
      <w:docPartBody>
        <w:p w:rsidR="00000000" w:rsidRDefault="005467D8"/>
      </w:docPartBody>
    </w:docPart>
    <w:docPart>
      <w:docPartPr>
        <w:name w:val="BB104D35F0D048129326505730C8D963"/>
        <w:category>
          <w:name w:val="General"/>
          <w:gallery w:val="placeholder"/>
        </w:category>
        <w:types>
          <w:type w:val="bbPlcHdr"/>
        </w:types>
        <w:behaviors>
          <w:behavior w:val="content"/>
        </w:behaviors>
        <w:guid w:val="{47E2ED48-39E4-4E00-B334-EE5FEF2EE2C9}"/>
      </w:docPartPr>
      <w:docPartBody>
        <w:p w:rsidR="00000000" w:rsidRDefault="00A417D7" w:rsidP="00A417D7">
          <w:pPr>
            <w:pStyle w:val="BB104D35F0D048129326505730C8D963"/>
          </w:pPr>
          <w:r w:rsidRPr="00A30DD1">
            <w:rPr>
              <w:rStyle w:val="PlaceholderText"/>
            </w:rPr>
            <w:t>Click here to enter a date.</w:t>
          </w:r>
        </w:p>
      </w:docPartBody>
    </w:docPart>
    <w:docPart>
      <w:docPartPr>
        <w:name w:val="11C5D39D8CD04AE7AD09DAC01D39D6CF"/>
        <w:category>
          <w:name w:val="General"/>
          <w:gallery w:val="placeholder"/>
        </w:category>
        <w:types>
          <w:type w:val="bbPlcHdr"/>
        </w:types>
        <w:behaviors>
          <w:behavior w:val="content"/>
        </w:behaviors>
        <w:guid w:val="{1C9F06CD-1A32-4648-B3FD-9F41223ABD32}"/>
      </w:docPartPr>
      <w:docPartBody>
        <w:p w:rsidR="00000000" w:rsidRDefault="005467D8"/>
      </w:docPartBody>
    </w:docPart>
    <w:docPart>
      <w:docPartPr>
        <w:name w:val="E3D8DF2D8B43455CBE3BA2315647B128"/>
        <w:category>
          <w:name w:val="General"/>
          <w:gallery w:val="placeholder"/>
        </w:category>
        <w:types>
          <w:type w:val="bbPlcHdr"/>
        </w:types>
        <w:behaviors>
          <w:behavior w:val="content"/>
        </w:behaviors>
        <w:guid w:val="{AEA86056-F18B-48B5-BFF7-6118CD1E618E}"/>
      </w:docPartPr>
      <w:docPartBody>
        <w:p w:rsidR="00000000" w:rsidRDefault="005467D8"/>
      </w:docPartBody>
    </w:docPart>
    <w:docPart>
      <w:docPartPr>
        <w:name w:val="6F73AC87A0734F4DB72ECF717D0B200B"/>
        <w:category>
          <w:name w:val="General"/>
          <w:gallery w:val="placeholder"/>
        </w:category>
        <w:types>
          <w:type w:val="bbPlcHdr"/>
        </w:types>
        <w:behaviors>
          <w:behavior w:val="content"/>
        </w:behaviors>
        <w:guid w:val="{DDA19B41-85E0-4D85-9782-BC048D6F6C26}"/>
      </w:docPartPr>
      <w:docPartBody>
        <w:p w:rsidR="00000000" w:rsidRDefault="00A417D7" w:rsidP="00A417D7">
          <w:pPr>
            <w:pStyle w:val="6F73AC87A0734F4DB72ECF717D0B200B"/>
          </w:pPr>
          <w:r>
            <w:rPr>
              <w:rFonts w:eastAsia="Times New Roman" w:cs="Times New Roman"/>
              <w:bCs/>
              <w:szCs w:val="24"/>
            </w:rPr>
            <w:t xml:space="preserve"> </w:t>
          </w:r>
        </w:p>
      </w:docPartBody>
    </w:docPart>
    <w:docPart>
      <w:docPartPr>
        <w:name w:val="8612DD02C1CF437FAED2BF0E3F6914BE"/>
        <w:category>
          <w:name w:val="General"/>
          <w:gallery w:val="placeholder"/>
        </w:category>
        <w:types>
          <w:type w:val="bbPlcHdr"/>
        </w:types>
        <w:behaviors>
          <w:behavior w:val="content"/>
        </w:behaviors>
        <w:guid w:val="{F66F6CF8-DDC3-4745-A894-F7818060245C}"/>
      </w:docPartPr>
      <w:docPartBody>
        <w:p w:rsidR="00000000" w:rsidRDefault="005467D8"/>
      </w:docPartBody>
    </w:docPart>
    <w:docPart>
      <w:docPartPr>
        <w:name w:val="9FC88D63F1794C7881E3D630AEC7146B"/>
        <w:category>
          <w:name w:val="General"/>
          <w:gallery w:val="placeholder"/>
        </w:category>
        <w:types>
          <w:type w:val="bbPlcHdr"/>
        </w:types>
        <w:behaviors>
          <w:behavior w:val="content"/>
        </w:behaviors>
        <w:guid w:val="{B57F8902-227C-4765-A940-7703509080E1}"/>
      </w:docPartPr>
      <w:docPartBody>
        <w:p w:rsidR="00000000" w:rsidRDefault="005467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67D8"/>
    <w:rsid w:val="00576003"/>
    <w:rsid w:val="005B408E"/>
    <w:rsid w:val="005D31F2"/>
    <w:rsid w:val="00635291"/>
    <w:rsid w:val="006959CC"/>
    <w:rsid w:val="00696675"/>
    <w:rsid w:val="006B0016"/>
    <w:rsid w:val="008C55F7"/>
    <w:rsid w:val="0090598B"/>
    <w:rsid w:val="00984D6C"/>
    <w:rsid w:val="00A417D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7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417D7"/>
    <w:rPr>
      <w:rFonts w:ascii="Times New Roman" w:hAnsi="Times New Roman"/>
      <w:sz w:val="24"/>
    </w:rPr>
  </w:style>
  <w:style w:type="paragraph" w:customStyle="1" w:styleId="487D89B4F8B34DB4967D41FE18F7F88D9">
    <w:name w:val="487D89B4F8B34DB4967D41FE18F7F88D9"/>
    <w:rsid w:val="00A417D7"/>
    <w:rPr>
      <w:rFonts w:ascii="Times New Roman" w:hAnsi="Times New Roman"/>
      <w:sz w:val="24"/>
    </w:rPr>
  </w:style>
  <w:style w:type="paragraph" w:customStyle="1" w:styleId="AE2570ED5D764CD7AF9686706F550F4622">
    <w:name w:val="AE2570ED5D764CD7AF9686706F550F4622"/>
    <w:rsid w:val="00A417D7"/>
    <w:pPr>
      <w:tabs>
        <w:tab w:val="center" w:pos="4680"/>
        <w:tab w:val="right" w:pos="9360"/>
      </w:tabs>
      <w:spacing w:after="0" w:line="240" w:lineRule="auto"/>
    </w:pPr>
    <w:rPr>
      <w:rFonts w:ascii="Times New Roman" w:hAnsi="Times New Roman"/>
      <w:sz w:val="24"/>
    </w:rPr>
  </w:style>
  <w:style w:type="paragraph" w:customStyle="1" w:styleId="BB104D35F0D048129326505730C8D963">
    <w:name w:val="BB104D35F0D048129326505730C8D963"/>
    <w:rsid w:val="00A417D7"/>
    <w:pPr>
      <w:spacing w:after="160" w:line="259" w:lineRule="auto"/>
    </w:pPr>
  </w:style>
  <w:style w:type="paragraph" w:customStyle="1" w:styleId="6F73AC87A0734F4DB72ECF717D0B200B">
    <w:name w:val="6F73AC87A0734F4DB72ECF717D0B200B"/>
    <w:rsid w:val="00A417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E4618D-D448-4AF0-874E-9FF170B3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679</Words>
  <Characters>3872</Characters>
  <Application>Microsoft Office Word</Application>
  <DocSecurity>0</DocSecurity>
  <Lines>32</Lines>
  <Paragraphs>9</Paragraphs>
  <ScaleCrop>false</ScaleCrop>
  <Company>Texas Legislative Council</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2019-05-06T21:19:00Z</cp:lastPrinted>
  <dcterms:created xsi:type="dcterms:W3CDTF">2015-05-29T14:24:00Z</dcterms:created>
  <dcterms:modified xsi:type="dcterms:W3CDTF">2019-05-06T21:19:00Z</dcterms:modified>
</cp:coreProperties>
</file>

<file path=docProps/custom.xml><?xml version="1.0" encoding="utf-8"?>
<op:Properties xmlns:vt="http://schemas.openxmlformats.org/officeDocument/2006/docPropsVTypes" xmlns:op="http://schemas.openxmlformats.org/officeDocument/2006/custom-properties"/>
</file>