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16A7" w:rsidTr="00345119">
        <w:tc>
          <w:tcPr>
            <w:tcW w:w="9576" w:type="dxa"/>
            <w:noWrap/>
          </w:tcPr>
          <w:p w:rsidR="008423E4" w:rsidRPr="0022177D" w:rsidRDefault="002806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0623" w:rsidP="008423E4">
      <w:pPr>
        <w:jc w:val="center"/>
      </w:pPr>
    </w:p>
    <w:p w:rsidR="008423E4" w:rsidRPr="00B31F0E" w:rsidRDefault="00280623" w:rsidP="008423E4"/>
    <w:p w:rsidR="008423E4" w:rsidRPr="00742794" w:rsidRDefault="002806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16A7" w:rsidTr="00345119">
        <w:tc>
          <w:tcPr>
            <w:tcW w:w="9576" w:type="dxa"/>
          </w:tcPr>
          <w:p w:rsidR="008423E4" w:rsidRPr="00861995" w:rsidRDefault="00280623" w:rsidP="00C93D92">
            <w:pPr>
              <w:jc w:val="right"/>
            </w:pPr>
            <w:r>
              <w:t>H.B. 3182</w:t>
            </w:r>
          </w:p>
        </w:tc>
      </w:tr>
      <w:tr w:rsidR="008B16A7" w:rsidTr="00345119">
        <w:tc>
          <w:tcPr>
            <w:tcW w:w="9576" w:type="dxa"/>
          </w:tcPr>
          <w:p w:rsidR="008423E4" w:rsidRPr="00861995" w:rsidRDefault="00280623" w:rsidP="00C93D92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8B16A7" w:rsidTr="00345119">
        <w:tc>
          <w:tcPr>
            <w:tcW w:w="9576" w:type="dxa"/>
          </w:tcPr>
          <w:p w:rsidR="008423E4" w:rsidRPr="00861995" w:rsidRDefault="00280623" w:rsidP="00C93D92">
            <w:pPr>
              <w:jc w:val="right"/>
            </w:pPr>
            <w:r>
              <w:t>Judiciary &amp; Civil Jurisprudence</w:t>
            </w:r>
          </w:p>
        </w:tc>
      </w:tr>
      <w:tr w:rsidR="008B16A7" w:rsidTr="00345119">
        <w:tc>
          <w:tcPr>
            <w:tcW w:w="9576" w:type="dxa"/>
          </w:tcPr>
          <w:p w:rsidR="008423E4" w:rsidRDefault="00280623" w:rsidP="00C93D92">
            <w:pPr>
              <w:jc w:val="right"/>
            </w:pPr>
            <w:r>
              <w:t>Committee Report (Unamended)</w:t>
            </w:r>
          </w:p>
        </w:tc>
      </w:tr>
    </w:tbl>
    <w:p w:rsidR="008423E4" w:rsidRDefault="00280623" w:rsidP="008423E4">
      <w:pPr>
        <w:tabs>
          <w:tab w:val="right" w:pos="9360"/>
        </w:tabs>
      </w:pPr>
    </w:p>
    <w:p w:rsidR="008423E4" w:rsidRDefault="00280623" w:rsidP="008423E4"/>
    <w:p w:rsidR="008423E4" w:rsidRDefault="002806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16A7" w:rsidTr="00345119">
        <w:tc>
          <w:tcPr>
            <w:tcW w:w="9576" w:type="dxa"/>
          </w:tcPr>
          <w:p w:rsidR="008423E4" w:rsidRPr="00A8133F" w:rsidRDefault="00280623" w:rsidP="006E15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0623" w:rsidP="006E1542"/>
          <w:p w:rsidR="008423E4" w:rsidRDefault="00280623" w:rsidP="006E1542">
            <w:pPr>
              <w:pStyle w:val="Header"/>
              <w:jc w:val="both"/>
            </w:pPr>
            <w:r>
              <w:t xml:space="preserve">It has been reported that as a result of a recent court decision there is some </w:t>
            </w:r>
            <w:r>
              <w:t>ambiguity</w:t>
            </w:r>
            <w:r>
              <w:t xml:space="preserve"> </w:t>
            </w:r>
            <w:r>
              <w:t>about</w:t>
            </w:r>
            <w:r>
              <w:t xml:space="preserve"> </w:t>
            </w:r>
            <w:r>
              <w:t xml:space="preserve">whether statutory liability provisions adequately protect certain </w:t>
            </w:r>
            <w:r>
              <w:t>residents and fellows</w:t>
            </w:r>
            <w:r>
              <w:t xml:space="preserve"> </w:t>
            </w:r>
            <w:r w:rsidRPr="00AF0D9E">
              <w:t>in a graduate medical training program for physicians that is sponsored by a governmental unit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3182 </w:t>
            </w:r>
            <w:r>
              <w:t>seeks to provide</w:t>
            </w:r>
            <w:r>
              <w:t xml:space="preserve"> clarif</w:t>
            </w:r>
            <w:r>
              <w:t>ication</w:t>
            </w:r>
            <w:r>
              <w:t xml:space="preserve"> </w:t>
            </w:r>
            <w:r>
              <w:t xml:space="preserve">by </w:t>
            </w:r>
            <w:r w:rsidRPr="00034C82">
              <w:t>establish</w:t>
            </w:r>
            <w:r>
              <w:t>ing</w:t>
            </w:r>
            <w:r w:rsidRPr="00034C82">
              <w:t xml:space="preserve"> that</w:t>
            </w:r>
            <w:r>
              <w:t xml:space="preserve"> </w:t>
            </w:r>
            <w:r>
              <w:t>such</w:t>
            </w:r>
            <w:r w:rsidRPr="00034C82">
              <w:t xml:space="preserve"> resid</w:t>
            </w:r>
            <w:r w:rsidRPr="00034C82">
              <w:t>ent</w:t>
            </w:r>
            <w:r>
              <w:t>s and</w:t>
            </w:r>
            <w:r w:rsidRPr="00034C82">
              <w:t xml:space="preserve"> fellow</w:t>
            </w:r>
            <w:r>
              <w:t>s</w:t>
            </w:r>
            <w:r w:rsidRPr="00034C82">
              <w:t xml:space="preserve"> </w:t>
            </w:r>
            <w:r>
              <w:t>are</w:t>
            </w:r>
            <w:r w:rsidRPr="00034C82">
              <w:t xml:space="preserve"> considered to be employee</w:t>
            </w:r>
            <w:r>
              <w:t>s</w:t>
            </w:r>
            <w:r w:rsidRPr="00034C82">
              <w:t xml:space="preserve"> of a governmental unit</w:t>
            </w:r>
            <w:r>
              <w:t xml:space="preserve"> </w:t>
            </w:r>
            <w:r w:rsidRPr="009F3130">
              <w:t>for purposes of the Texas Tort Claims Act</w:t>
            </w:r>
            <w:r w:rsidRPr="00034C82">
              <w:t>.</w:t>
            </w:r>
          </w:p>
          <w:p w:rsidR="008423E4" w:rsidRPr="00E26B13" w:rsidRDefault="00280623" w:rsidP="006E1542">
            <w:pPr>
              <w:rPr>
                <w:b/>
              </w:rPr>
            </w:pPr>
          </w:p>
        </w:tc>
      </w:tr>
      <w:tr w:rsidR="008B16A7" w:rsidTr="00345119">
        <w:tc>
          <w:tcPr>
            <w:tcW w:w="9576" w:type="dxa"/>
          </w:tcPr>
          <w:p w:rsidR="0017725B" w:rsidRDefault="00280623" w:rsidP="006E15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0623" w:rsidP="006E1542">
            <w:pPr>
              <w:rPr>
                <w:b/>
                <w:u w:val="single"/>
              </w:rPr>
            </w:pPr>
          </w:p>
          <w:p w:rsidR="00E05E3E" w:rsidRPr="00E05E3E" w:rsidRDefault="00280623" w:rsidP="006E1542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280623" w:rsidP="006E1542">
            <w:pPr>
              <w:rPr>
                <w:b/>
                <w:u w:val="single"/>
              </w:rPr>
            </w:pPr>
          </w:p>
        </w:tc>
      </w:tr>
      <w:tr w:rsidR="008B16A7" w:rsidTr="00345119">
        <w:tc>
          <w:tcPr>
            <w:tcW w:w="9576" w:type="dxa"/>
          </w:tcPr>
          <w:p w:rsidR="008423E4" w:rsidRPr="00A8133F" w:rsidRDefault="00280623" w:rsidP="006E15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0623" w:rsidP="006E1542"/>
          <w:p w:rsidR="00E05E3E" w:rsidRDefault="00280623" w:rsidP="006E1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80623" w:rsidP="006E1542">
            <w:pPr>
              <w:rPr>
                <w:b/>
              </w:rPr>
            </w:pPr>
          </w:p>
        </w:tc>
      </w:tr>
      <w:tr w:rsidR="008B16A7" w:rsidTr="00345119">
        <w:tc>
          <w:tcPr>
            <w:tcW w:w="9576" w:type="dxa"/>
          </w:tcPr>
          <w:p w:rsidR="008423E4" w:rsidRPr="00A8133F" w:rsidRDefault="00280623" w:rsidP="006E15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0623" w:rsidP="006E1542"/>
          <w:p w:rsidR="008423E4" w:rsidRPr="00E05E3E" w:rsidRDefault="00280623" w:rsidP="006E1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3182 amends the Civil </w:t>
            </w:r>
            <w:r w:rsidRPr="00E05E3E">
              <w:t>Practice and Remedies Code</w:t>
            </w:r>
            <w:r>
              <w:t xml:space="preserve"> to </w:t>
            </w:r>
            <w:r>
              <w:t>establish that</w:t>
            </w:r>
            <w:r>
              <w:t>,</w:t>
            </w:r>
            <w:r>
              <w:t xml:space="preserve"> </w:t>
            </w:r>
            <w:r>
              <w:t xml:space="preserve">for purposes of </w:t>
            </w:r>
            <w:r w:rsidRPr="00E05E3E">
              <w:t>the Texas Tort Claims Act</w:t>
            </w:r>
            <w:r>
              <w:t>,</w:t>
            </w:r>
            <w:r>
              <w:t xml:space="preserve"> </w:t>
            </w:r>
            <w:r>
              <w:t xml:space="preserve">a </w:t>
            </w:r>
            <w:r w:rsidRPr="00E05E3E">
              <w:t>resident</w:t>
            </w:r>
            <w:r w:rsidRPr="00E05E3E">
              <w:t xml:space="preserve"> or fellow in a graduate medical training program for physicians that is sponsored by a governmental unit, including a medical and dental unit,</w:t>
            </w:r>
            <w:r>
              <w:t xml:space="preserve"> </w:t>
            </w:r>
            <w:r>
              <w:t xml:space="preserve">is considered </w:t>
            </w:r>
            <w:r>
              <w:t xml:space="preserve">to </w:t>
            </w:r>
            <w:r>
              <w:t xml:space="preserve">be an employee of </w:t>
            </w:r>
            <w:r>
              <w:t>a</w:t>
            </w:r>
            <w:r w:rsidRPr="00E05E3E">
              <w:t xml:space="preserve"> </w:t>
            </w:r>
            <w:r w:rsidRPr="00E05E3E">
              <w:t>governmental unit regardless of the method or source of payment of the resi</w:t>
            </w:r>
            <w:r w:rsidRPr="00E05E3E">
              <w:t>dent or fellow</w:t>
            </w:r>
            <w:r>
              <w:t xml:space="preserve">. </w:t>
            </w:r>
          </w:p>
          <w:p w:rsidR="008423E4" w:rsidRPr="00835628" w:rsidRDefault="00280623" w:rsidP="006E1542">
            <w:pPr>
              <w:rPr>
                <w:b/>
              </w:rPr>
            </w:pPr>
          </w:p>
        </w:tc>
      </w:tr>
      <w:tr w:rsidR="008B16A7" w:rsidTr="00345119">
        <w:tc>
          <w:tcPr>
            <w:tcW w:w="9576" w:type="dxa"/>
          </w:tcPr>
          <w:p w:rsidR="008423E4" w:rsidRPr="00A8133F" w:rsidRDefault="00280623" w:rsidP="006E15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0623" w:rsidP="006E1542"/>
          <w:p w:rsidR="008423E4" w:rsidRPr="003624F2" w:rsidRDefault="00280623" w:rsidP="006E1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80623" w:rsidP="006E1542">
            <w:pPr>
              <w:rPr>
                <w:b/>
              </w:rPr>
            </w:pPr>
          </w:p>
        </w:tc>
      </w:tr>
    </w:tbl>
    <w:p w:rsidR="008423E4" w:rsidRPr="00BE0E75" w:rsidRDefault="002806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062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623">
      <w:r>
        <w:separator/>
      </w:r>
    </w:p>
  </w:endnote>
  <w:endnote w:type="continuationSeparator" w:id="0">
    <w:p w:rsidR="00000000" w:rsidRDefault="0028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0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16A7" w:rsidTr="009C1E9A">
      <w:trPr>
        <w:cantSplit/>
      </w:trPr>
      <w:tc>
        <w:tcPr>
          <w:tcW w:w="0" w:type="pct"/>
        </w:tcPr>
        <w:p w:rsidR="00137D90" w:rsidRDefault="002806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06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06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06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06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16A7" w:rsidTr="009C1E9A">
      <w:trPr>
        <w:cantSplit/>
      </w:trPr>
      <w:tc>
        <w:tcPr>
          <w:tcW w:w="0" w:type="pct"/>
        </w:tcPr>
        <w:p w:rsidR="00EC379B" w:rsidRDefault="002806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0623" w:rsidP="00C93D9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24505</w:t>
          </w:r>
        </w:p>
      </w:tc>
      <w:tc>
        <w:tcPr>
          <w:tcW w:w="2453" w:type="pct"/>
        </w:tcPr>
        <w:p w:rsidR="00EC379B" w:rsidRDefault="002806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19.95.1927</w:t>
          </w:r>
          <w:r>
            <w:fldChar w:fldCharType="end"/>
          </w:r>
        </w:p>
      </w:tc>
    </w:tr>
    <w:tr w:rsidR="008B16A7" w:rsidTr="009C1E9A">
      <w:trPr>
        <w:cantSplit/>
      </w:trPr>
      <w:tc>
        <w:tcPr>
          <w:tcW w:w="0" w:type="pct"/>
        </w:tcPr>
        <w:p w:rsidR="00EC379B" w:rsidRDefault="002806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06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0623" w:rsidP="006D504F">
          <w:pPr>
            <w:pStyle w:val="Footer"/>
            <w:rPr>
              <w:rStyle w:val="PageNumber"/>
            </w:rPr>
          </w:pPr>
        </w:p>
        <w:p w:rsidR="00EC379B" w:rsidRDefault="002806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16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06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06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06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0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0623">
      <w:r>
        <w:separator/>
      </w:r>
    </w:p>
  </w:footnote>
  <w:footnote w:type="continuationSeparator" w:id="0">
    <w:p w:rsidR="00000000" w:rsidRDefault="0028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0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0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0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A7"/>
    <w:rsid w:val="00280623"/>
    <w:rsid w:val="008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FE2D31-8876-4E93-88BB-E2B1F2B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2A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2A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HB03182 (Committee Report (Unamended))</vt:lpstr>
    </vt:vector>
  </TitlesOfParts>
  <Company>State of Texas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24505</dc:subject>
  <dc:creator>State of Texas</dc:creator>
  <dc:description>HB 3182 by Oliverson-(H)Judiciary &amp; Civil Jurisprudence</dc:description>
  <cp:lastModifiedBy>Laura Ramsay</cp:lastModifiedBy>
  <cp:revision>2</cp:revision>
  <cp:lastPrinted>2003-11-26T17:21:00Z</cp:lastPrinted>
  <dcterms:created xsi:type="dcterms:W3CDTF">2019-04-23T22:09:00Z</dcterms:created>
  <dcterms:modified xsi:type="dcterms:W3CDTF">2019-04-23T22:09:00Z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19.95.1927</vt:lpwstr>
  </property>
</Properties>
</file>