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0068" w:rsidTr="00345119">
        <w:tc>
          <w:tcPr>
            <w:tcW w:w="9576" w:type="dxa"/>
            <w:noWrap/>
          </w:tcPr>
          <w:p w:rsidR="008423E4" w:rsidRPr="0022177D" w:rsidRDefault="005304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041B" w:rsidP="008423E4">
      <w:pPr>
        <w:jc w:val="center"/>
      </w:pPr>
    </w:p>
    <w:p w:rsidR="008423E4" w:rsidRPr="00B31F0E" w:rsidRDefault="0053041B" w:rsidP="008423E4"/>
    <w:p w:rsidR="008423E4" w:rsidRPr="00742794" w:rsidRDefault="005304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0068" w:rsidTr="00345119">
        <w:tc>
          <w:tcPr>
            <w:tcW w:w="9576" w:type="dxa"/>
          </w:tcPr>
          <w:p w:rsidR="008423E4" w:rsidRPr="00861995" w:rsidRDefault="0053041B" w:rsidP="00345119">
            <w:pPr>
              <w:jc w:val="right"/>
            </w:pPr>
            <w:r>
              <w:t>H.B. 3216</w:t>
            </w:r>
          </w:p>
        </w:tc>
      </w:tr>
      <w:tr w:rsidR="009A0068" w:rsidTr="00345119">
        <w:tc>
          <w:tcPr>
            <w:tcW w:w="9576" w:type="dxa"/>
          </w:tcPr>
          <w:p w:rsidR="008423E4" w:rsidRPr="00861995" w:rsidRDefault="0053041B" w:rsidP="00A1302C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9A0068" w:rsidTr="00345119">
        <w:tc>
          <w:tcPr>
            <w:tcW w:w="9576" w:type="dxa"/>
          </w:tcPr>
          <w:p w:rsidR="008423E4" w:rsidRPr="00861995" w:rsidRDefault="0053041B" w:rsidP="00345119">
            <w:pPr>
              <w:jc w:val="right"/>
            </w:pPr>
            <w:r>
              <w:t>Transportation</w:t>
            </w:r>
          </w:p>
        </w:tc>
      </w:tr>
      <w:tr w:rsidR="009A0068" w:rsidTr="00345119">
        <w:tc>
          <w:tcPr>
            <w:tcW w:w="9576" w:type="dxa"/>
          </w:tcPr>
          <w:p w:rsidR="008423E4" w:rsidRDefault="005304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041B" w:rsidP="008423E4">
      <w:pPr>
        <w:tabs>
          <w:tab w:val="right" w:pos="9360"/>
        </w:tabs>
      </w:pPr>
    </w:p>
    <w:p w:rsidR="008423E4" w:rsidRDefault="0053041B" w:rsidP="008423E4"/>
    <w:p w:rsidR="008423E4" w:rsidRDefault="005304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0068" w:rsidTr="00345119">
        <w:tc>
          <w:tcPr>
            <w:tcW w:w="9576" w:type="dxa"/>
          </w:tcPr>
          <w:p w:rsidR="008423E4" w:rsidRPr="00A8133F" w:rsidRDefault="0053041B" w:rsidP="000953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041B" w:rsidP="000953C1"/>
          <w:p w:rsidR="008423E4" w:rsidRDefault="0053041B" w:rsidP="00095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58679B">
              <w:t xml:space="preserve"> that</w:t>
            </w:r>
            <w:r>
              <w:t xml:space="preserve"> reported</w:t>
            </w:r>
            <w:r w:rsidRPr="0058679B">
              <w:t xml:space="preserve"> inconsistencies in</w:t>
            </w:r>
            <w:r>
              <w:t xml:space="preserve"> state law regarding special vehicle registrations</w:t>
            </w:r>
            <w:r w:rsidRPr="0058679B">
              <w:t xml:space="preserve"> have made it difficult for law enforcement to detect fraudulent temporary tags and permits for commercial motor vehicles, trailers, semitrailers, and motor buses. H</w:t>
            </w:r>
            <w:r>
              <w:t>.</w:t>
            </w:r>
            <w:r w:rsidRPr="0058679B">
              <w:t>B</w:t>
            </w:r>
            <w:r>
              <w:t>.</w:t>
            </w:r>
            <w:r w:rsidRPr="0058679B">
              <w:t xml:space="preserve"> 3216 </w:t>
            </w:r>
            <w:r>
              <w:t xml:space="preserve">seeks to address this issue by </w:t>
            </w:r>
            <w:r w:rsidRPr="0058679B">
              <w:t>appl</w:t>
            </w:r>
            <w:r>
              <w:t>ying certain requirements</w:t>
            </w:r>
            <w:r w:rsidRPr="0058679B">
              <w:t xml:space="preserve"> governing the display</w:t>
            </w:r>
            <w:r w:rsidRPr="0058679B">
              <w:t xml:space="preserve"> of temporary tags </w:t>
            </w:r>
            <w:r>
              <w:t>to</w:t>
            </w:r>
            <w:r w:rsidRPr="0058679B">
              <w:t xml:space="preserve"> 72-hour and 144-hour permits.</w:t>
            </w:r>
          </w:p>
          <w:p w:rsidR="008423E4" w:rsidRPr="00E26B13" w:rsidRDefault="0053041B" w:rsidP="000953C1">
            <w:pPr>
              <w:rPr>
                <w:b/>
              </w:rPr>
            </w:pPr>
          </w:p>
        </w:tc>
      </w:tr>
      <w:tr w:rsidR="009A0068" w:rsidTr="00345119">
        <w:tc>
          <w:tcPr>
            <w:tcW w:w="9576" w:type="dxa"/>
          </w:tcPr>
          <w:p w:rsidR="0017725B" w:rsidRDefault="0053041B" w:rsidP="000953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041B" w:rsidP="000953C1">
            <w:pPr>
              <w:rPr>
                <w:b/>
                <w:u w:val="single"/>
              </w:rPr>
            </w:pPr>
          </w:p>
          <w:p w:rsidR="00430355" w:rsidRPr="00430355" w:rsidRDefault="0053041B" w:rsidP="000953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:rsidR="0017725B" w:rsidRPr="0017725B" w:rsidRDefault="0053041B" w:rsidP="000953C1">
            <w:pPr>
              <w:rPr>
                <w:b/>
                <w:u w:val="single"/>
              </w:rPr>
            </w:pPr>
          </w:p>
        </w:tc>
      </w:tr>
      <w:tr w:rsidR="009A0068" w:rsidTr="00345119">
        <w:tc>
          <w:tcPr>
            <w:tcW w:w="9576" w:type="dxa"/>
          </w:tcPr>
          <w:p w:rsidR="008423E4" w:rsidRPr="00A8133F" w:rsidRDefault="0053041B" w:rsidP="000953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041B" w:rsidP="000953C1"/>
          <w:p w:rsidR="00430355" w:rsidRDefault="0053041B" w:rsidP="00095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</w:t>
            </w:r>
            <w:r>
              <w:t>, agency, or institution.</w:t>
            </w:r>
          </w:p>
          <w:p w:rsidR="008423E4" w:rsidRPr="00E21FDC" w:rsidRDefault="0053041B" w:rsidP="000953C1">
            <w:pPr>
              <w:rPr>
                <w:b/>
              </w:rPr>
            </w:pPr>
          </w:p>
        </w:tc>
      </w:tr>
      <w:tr w:rsidR="009A0068" w:rsidTr="00345119">
        <w:tc>
          <w:tcPr>
            <w:tcW w:w="9576" w:type="dxa"/>
          </w:tcPr>
          <w:p w:rsidR="008423E4" w:rsidRPr="00A8133F" w:rsidRDefault="0053041B" w:rsidP="000953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041B" w:rsidP="000953C1"/>
          <w:p w:rsidR="008423E4" w:rsidRDefault="0053041B" w:rsidP="00095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3216 amends the Transportation Code to require a receipt for a temporary 72-</w:t>
            </w:r>
            <w:r>
              <w:t>hour</w:t>
            </w:r>
            <w:r>
              <w:t xml:space="preserve"> or 144</w:t>
            </w:r>
            <w:r>
              <w:noBreakHyphen/>
            </w:r>
            <w:r>
              <w:t xml:space="preserve">hour </w:t>
            </w:r>
            <w:r>
              <w:t xml:space="preserve">commercial registration </w:t>
            </w:r>
            <w:r>
              <w:t>permit to be carried in the vehicle</w:t>
            </w:r>
            <w:r>
              <w:t xml:space="preserve"> for which it was issued</w:t>
            </w:r>
            <w:r>
              <w:t xml:space="preserve"> </w:t>
            </w:r>
            <w:r w:rsidRPr="00430355">
              <w:t xml:space="preserve">at all times during the period for </w:t>
            </w:r>
            <w:r w:rsidRPr="00430355">
              <w:t>which the permit is valid.</w:t>
            </w:r>
            <w:r>
              <w:t xml:space="preserve"> </w:t>
            </w:r>
            <w:r w:rsidRPr="00430355">
              <w:t>The</w:t>
            </w:r>
            <w:r>
              <w:t xml:space="preserve"> bill requires the</w:t>
            </w:r>
            <w:r w:rsidRPr="00430355">
              <w:t xml:space="preserve"> temporary tag </w:t>
            </w:r>
            <w:r>
              <w:t>to</w:t>
            </w:r>
            <w:r w:rsidRPr="00430355">
              <w:t xml:space="preserve"> contain all </w:t>
            </w:r>
            <w:r>
              <w:t xml:space="preserve">requisite </w:t>
            </w:r>
            <w:r w:rsidRPr="00430355">
              <w:t>pertinent info</w:t>
            </w:r>
            <w:r>
              <w:t>rmation</w:t>
            </w:r>
            <w:r w:rsidRPr="00430355">
              <w:t xml:space="preserve"> and </w:t>
            </w:r>
            <w:r>
              <w:t>to</w:t>
            </w:r>
            <w:r w:rsidRPr="00430355">
              <w:t xml:space="preserve"> be displayed in the rear window of the vehicle so that the tag is clearly visible and legible when viewe</w:t>
            </w:r>
            <w:r>
              <w:t xml:space="preserve">d from the rear of the vehicle or, </w:t>
            </w:r>
            <w:r>
              <w:t>i</w:t>
            </w:r>
            <w:r w:rsidRPr="00430355">
              <w:t>f the vehicle does no</w:t>
            </w:r>
            <w:r>
              <w:t>t have a rear window, to</w:t>
            </w:r>
            <w:r w:rsidRPr="00430355">
              <w:t xml:space="preserve"> be attached to or carried in the vehicle to allow ready inspection.</w:t>
            </w:r>
          </w:p>
          <w:p w:rsidR="008423E4" w:rsidRPr="00835628" w:rsidRDefault="0053041B" w:rsidP="000953C1">
            <w:pPr>
              <w:rPr>
                <w:b/>
              </w:rPr>
            </w:pPr>
          </w:p>
        </w:tc>
      </w:tr>
      <w:tr w:rsidR="009A0068" w:rsidTr="00345119">
        <w:tc>
          <w:tcPr>
            <w:tcW w:w="9576" w:type="dxa"/>
          </w:tcPr>
          <w:p w:rsidR="008423E4" w:rsidRPr="00A8133F" w:rsidRDefault="0053041B" w:rsidP="000953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041B" w:rsidP="000953C1"/>
          <w:p w:rsidR="008423E4" w:rsidRPr="003624F2" w:rsidRDefault="0053041B" w:rsidP="00095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3041B" w:rsidP="000953C1">
            <w:pPr>
              <w:rPr>
                <w:b/>
              </w:rPr>
            </w:pPr>
          </w:p>
        </w:tc>
      </w:tr>
    </w:tbl>
    <w:p w:rsidR="008423E4" w:rsidRPr="00BE0E75" w:rsidRDefault="005304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04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41B">
      <w:r>
        <w:separator/>
      </w:r>
    </w:p>
  </w:endnote>
  <w:endnote w:type="continuationSeparator" w:id="0">
    <w:p w:rsidR="00000000" w:rsidRDefault="005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0068" w:rsidTr="009C1E9A">
      <w:trPr>
        <w:cantSplit/>
      </w:trPr>
      <w:tc>
        <w:tcPr>
          <w:tcW w:w="0" w:type="pct"/>
        </w:tcPr>
        <w:p w:rsidR="00137D90" w:rsidRDefault="00530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04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04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0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0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068" w:rsidTr="009C1E9A">
      <w:trPr>
        <w:cantSplit/>
      </w:trPr>
      <w:tc>
        <w:tcPr>
          <w:tcW w:w="0" w:type="pct"/>
        </w:tcPr>
        <w:p w:rsidR="00EC379B" w:rsidRDefault="00530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04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23547</w:t>
          </w:r>
        </w:p>
      </w:tc>
      <w:tc>
        <w:tcPr>
          <w:tcW w:w="2453" w:type="pct"/>
        </w:tcPr>
        <w:p w:rsidR="00EC379B" w:rsidRDefault="00530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19.90.837</w:t>
          </w:r>
          <w:r>
            <w:fldChar w:fldCharType="end"/>
          </w:r>
        </w:p>
      </w:tc>
    </w:tr>
    <w:tr w:rsidR="009A0068" w:rsidTr="009C1E9A">
      <w:trPr>
        <w:cantSplit/>
      </w:trPr>
      <w:tc>
        <w:tcPr>
          <w:tcW w:w="0" w:type="pct"/>
        </w:tcPr>
        <w:p w:rsidR="00EC379B" w:rsidRDefault="005304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04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041B" w:rsidP="006D504F">
          <w:pPr>
            <w:pStyle w:val="Footer"/>
            <w:rPr>
              <w:rStyle w:val="PageNumber"/>
            </w:rPr>
          </w:pPr>
        </w:p>
        <w:p w:rsidR="00EC379B" w:rsidRDefault="00530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0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04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04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04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41B">
      <w:r>
        <w:separator/>
      </w:r>
    </w:p>
  </w:footnote>
  <w:footnote w:type="continuationSeparator" w:id="0">
    <w:p w:rsidR="00000000" w:rsidRDefault="0053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FFB"/>
    <w:multiLevelType w:val="hybridMultilevel"/>
    <w:tmpl w:val="92101CB0"/>
    <w:lvl w:ilvl="0" w:tplc="1EDAD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8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E9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44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C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E8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CD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86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00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68"/>
    <w:rsid w:val="0053041B"/>
    <w:rsid w:val="009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23B22-58C3-458E-BE39-3A220EA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3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HB03216 (Committee Report (Unamended))</vt:lpstr>
    </vt:vector>
  </TitlesOfParts>
  <Company>State of Texas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23547</dc:subject>
  <dc:creator>State of Texas</dc:creator>
  <dc:description>HB 3216 by Israel-(H)Transportation</dc:description>
  <cp:lastModifiedBy>Stacey Nicchio</cp:lastModifiedBy>
  <cp:revision>2</cp:revision>
  <cp:lastPrinted>2003-11-26T17:21:00Z</cp:lastPrinted>
  <dcterms:created xsi:type="dcterms:W3CDTF">2019-04-27T00:47:00Z</dcterms:created>
  <dcterms:modified xsi:type="dcterms:W3CDTF">2019-04-27T00:47:00Z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19.90.837</vt:lpwstr>
  </property>
</Properties>
</file>