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6A36" w:rsidTr="00345119">
        <w:tc>
          <w:tcPr>
            <w:tcW w:w="9576" w:type="dxa"/>
            <w:noWrap/>
          </w:tcPr>
          <w:p w:rsidR="008423E4" w:rsidRPr="0022177D" w:rsidRDefault="00CB38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3872" w:rsidP="008423E4">
      <w:pPr>
        <w:jc w:val="center"/>
      </w:pPr>
    </w:p>
    <w:p w:rsidR="008423E4" w:rsidRPr="00B31F0E" w:rsidRDefault="00CB3872" w:rsidP="008423E4"/>
    <w:p w:rsidR="008423E4" w:rsidRPr="00742794" w:rsidRDefault="00CB38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6A36" w:rsidTr="00345119">
        <w:tc>
          <w:tcPr>
            <w:tcW w:w="9576" w:type="dxa"/>
          </w:tcPr>
          <w:p w:rsidR="008423E4" w:rsidRPr="00861995" w:rsidRDefault="00CB3872" w:rsidP="00345119">
            <w:pPr>
              <w:jc w:val="right"/>
            </w:pPr>
            <w:r>
              <w:t>H.B. 3258</w:t>
            </w:r>
          </w:p>
        </w:tc>
      </w:tr>
      <w:tr w:rsidR="00486A36" w:rsidTr="00345119">
        <w:tc>
          <w:tcPr>
            <w:tcW w:w="9576" w:type="dxa"/>
          </w:tcPr>
          <w:p w:rsidR="008423E4" w:rsidRPr="00861995" w:rsidRDefault="00CB3872" w:rsidP="006416F4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486A36" w:rsidTr="00345119">
        <w:tc>
          <w:tcPr>
            <w:tcW w:w="9576" w:type="dxa"/>
          </w:tcPr>
          <w:p w:rsidR="008423E4" w:rsidRPr="00861995" w:rsidRDefault="00CB3872" w:rsidP="00345119">
            <w:pPr>
              <w:jc w:val="right"/>
            </w:pPr>
            <w:r>
              <w:t>Ways &amp; Means</w:t>
            </w:r>
          </w:p>
        </w:tc>
      </w:tr>
      <w:tr w:rsidR="00486A36" w:rsidTr="00345119">
        <w:tc>
          <w:tcPr>
            <w:tcW w:w="9576" w:type="dxa"/>
          </w:tcPr>
          <w:p w:rsidR="008423E4" w:rsidRDefault="00CB387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B3872" w:rsidP="008423E4">
      <w:pPr>
        <w:tabs>
          <w:tab w:val="right" w:pos="9360"/>
        </w:tabs>
      </w:pPr>
    </w:p>
    <w:p w:rsidR="008423E4" w:rsidRDefault="00CB3872" w:rsidP="008423E4"/>
    <w:p w:rsidR="008423E4" w:rsidRDefault="00CB38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6A36" w:rsidTr="00345119">
        <w:tc>
          <w:tcPr>
            <w:tcW w:w="9576" w:type="dxa"/>
          </w:tcPr>
          <w:p w:rsidR="008423E4" w:rsidRPr="00A8133F" w:rsidRDefault="00CB3872" w:rsidP="002761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3872" w:rsidP="002761B8"/>
          <w:p w:rsidR="008423E4" w:rsidRDefault="00CB3872" w:rsidP="002761B8">
            <w:pPr>
              <w:pStyle w:val="Header"/>
              <w:jc w:val="both"/>
            </w:pPr>
            <w:r>
              <w:t xml:space="preserve">It has been noted that recent legislative efforts </w:t>
            </w:r>
            <w:r>
              <w:t xml:space="preserve">have </w:t>
            </w:r>
            <w:r>
              <w:t xml:space="preserve">provided </w:t>
            </w:r>
            <w:r>
              <w:t>additional funding for roads and transit improvements</w:t>
            </w:r>
            <w:r>
              <w:t xml:space="preserve"> </w:t>
            </w:r>
            <w:r>
              <w:t xml:space="preserve">in certain affected communities </w:t>
            </w:r>
            <w:r>
              <w:t>based on the need</w:t>
            </w:r>
            <w:r>
              <w:t xml:space="preserve"> to leverage state and federal dollars for</w:t>
            </w:r>
            <w:r>
              <w:t xml:space="preserve"> </w:t>
            </w:r>
            <w:r>
              <w:t>transportation projects across th</w:t>
            </w:r>
            <w:r>
              <w:t>os</w:t>
            </w:r>
            <w:r>
              <w:t>e communit</w:t>
            </w:r>
            <w:r>
              <w:t>ies</w:t>
            </w:r>
            <w:r>
              <w:t>.</w:t>
            </w:r>
            <w:r>
              <w:t xml:space="preserve"> There have been calls to provide </w:t>
            </w:r>
            <w:r>
              <w:t xml:space="preserve">an </w:t>
            </w:r>
            <w:r>
              <w:t xml:space="preserve">affected community </w:t>
            </w:r>
            <w:r>
              <w:t xml:space="preserve">the ability </w:t>
            </w:r>
            <w:r>
              <w:t xml:space="preserve">to petition for an increase in sales tax. </w:t>
            </w:r>
            <w:r>
              <w:t xml:space="preserve">H.B. </w:t>
            </w:r>
            <w:r>
              <w:t xml:space="preserve">3258 seeks to address this issue by providing for a petition to authorize </w:t>
            </w:r>
            <w:r>
              <w:t>an increase in the sales and use tax collected in an advanced transportation district of a metropolitan rapid transit authority</w:t>
            </w:r>
            <w:r>
              <w:t>.</w:t>
            </w:r>
          </w:p>
          <w:p w:rsidR="008423E4" w:rsidRPr="00E26B13" w:rsidRDefault="00CB3872" w:rsidP="002761B8">
            <w:pPr>
              <w:rPr>
                <w:b/>
              </w:rPr>
            </w:pPr>
          </w:p>
        </w:tc>
      </w:tr>
      <w:tr w:rsidR="00486A36" w:rsidTr="00345119">
        <w:tc>
          <w:tcPr>
            <w:tcW w:w="9576" w:type="dxa"/>
          </w:tcPr>
          <w:p w:rsidR="0017725B" w:rsidRDefault="00CB3872" w:rsidP="002761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3872" w:rsidP="002761B8">
            <w:pPr>
              <w:rPr>
                <w:b/>
                <w:u w:val="single"/>
              </w:rPr>
            </w:pPr>
          </w:p>
          <w:p w:rsidR="009433EC" w:rsidRPr="009433EC" w:rsidRDefault="00CB3872" w:rsidP="002761B8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B3872" w:rsidP="002761B8">
            <w:pPr>
              <w:rPr>
                <w:b/>
                <w:u w:val="single"/>
              </w:rPr>
            </w:pPr>
          </w:p>
        </w:tc>
      </w:tr>
      <w:tr w:rsidR="00486A36" w:rsidTr="00345119">
        <w:tc>
          <w:tcPr>
            <w:tcW w:w="9576" w:type="dxa"/>
          </w:tcPr>
          <w:p w:rsidR="008423E4" w:rsidRPr="00A8133F" w:rsidRDefault="00CB3872" w:rsidP="002761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CB3872" w:rsidP="002761B8"/>
          <w:p w:rsidR="009433EC" w:rsidRDefault="00CB3872" w:rsidP="002761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B3872" w:rsidP="002761B8">
            <w:pPr>
              <w:rPr>
                <w:b/>
              </w:rPr>
            </w:pPr>
          </w:p>
        </w:tc>
      </w:tr>
      <w:tr w:rsidR="00486A36" w:rsidTr="00345119">
        <w:tc>
          <w:tcPr>
            <w:tcW w:w="9576" w:type="dxa"/>
          </w:tcPr>
          <w:p w:rsidR="008423E4" w:rsidRPr="00A8133F" w:rsidRDefault="00CB3872" w:rsidP="002761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3872" w:rsidP="002761B8"/>
          <w:p w:rsidR="00F91BE4" w:rsidRDefault="00CB3872" w:rsidP="002761B8">
            <w:pPr>
              <w:pStyle w:val="Header"/>
              <w:jc w:val="both"/>
            </w:pPr>
            <w:r>
              <w:t>H.B. 3258 amends the Transportation Code to authorize the board</w:t>
            </w:r>
            <w:r>
              <w:t xml:space="preserve"> of a metropolitan rapid transit</w:t>
            </w:r>
            <w:r w:rsidRPr="007E519A">
              <w:t xml:space="preserve"> authority containing a</w:t>
            </w:r>
            <w:r>
              <w:t>n advanced transportation</w:t>
            </w:r>
            <w:r w:rsidRPr="007E519A">
              <w:t xml:space="preserve"> district</w:t>
            </w:r>
            <w:r>
              <w:t xml:space="preserve"> to </w:t>
            </w:r>
            <w:r w:rsidRPr="007E519A">
              <w:t>order an election to increase the district's sales and use tax rate by any rate that is an increment of one-eighth of one percent, not to exceed one-half of one pe</w:t>
            </w:r>
            <w:r w:rsidRPr="007E519A">
              <w:t>rcent.</w:t>
            </w:r>
            <w:r>
              <w:t xml:space="preserve"> </w:t>
            </w:r>
          </w:p>
          <w:p w:rsidR="00F91BE4" w:rsidRDefault="00CB3872" w:rsidP="002761B8">
            <w:pPr>
              <w:pStyle w:val="Header"/>
              <w:jc w:val="both"/>
            </w:pPr>
          </w:p>
          <w:p w:rsidR="00D017AC" w:rsidRDefault="00CB3872" w:rsidP="002761B8">
            <w:pPr>
              <w:pStyle w:val="Header"/>
              <w:jc w:val="both"/>
            </w:pPr>
            <w:r>
              <w:t>H.B. 3258</w:t>
            </w:r>
            <w:r>
              <w:t xml:space="preserve"> authorizes the </w:t>
            </w:r>
            <w:r w:rsidRPr="007E519A">
              <w:t xml:space="preserve">registered voters of the district, by petition, </w:t>
            </w:r>
            <w:r>
              <w:t>to</w:t>
            </w:r>
            <w:r w:rsidRPr="007E519A">
              <w:t xml:space="preserve"> require an election to increase the district's sales and use tax rate by</w:t>
            </w:r>
            <w:r>
              <w:t xml:space="preserve"> such</w:t>
            </w:r>
            <w:r w:rsidRPr="007E519A">
              <w:t xml:space="preserve"> a rate</w:t>
            </w:r>
            <w:r>
              <w:t xml:space="preserve"> and</w:t>
            </w:r>
            <w:r>
              <w:t xml:space="preserve"> establishes that</w:t>
            </w:r>
            <w:r>
              <w:t xml:space="preserve"> such</w:t>
            </w:r>
            <w:r>
              <w:t xml:space="preserve"> a </w:t>
            </w:r>
            <w:r w:rsidRPr="007E519A">
              <w:t>petition is valid only if it is submitted to the board and</w:t>
            </w:r>
            <w:r w:rsidRPr="007E519A">
              <w:t xml:space="preserve"> signed by at least 10 percent of the district's registered voters as determined by the most recent official list of registered voters.</w:t>
            </w:r>
            <w:r>
              <w:t xml:space="preserve"> The bill requires the board to </w:t>
            </w:r>
            <w:r w:rsidRPr="007E519A">
              <w:t>submit a petition for an election to increase the district's sales and use tax rate to th</w:t>
            </w:r>
            <w:r w:rsidRPr="007E519A">
              <w:t>e secretary of state</w:t>
            </w:r>
            <w:r>
              <w:t>,</w:t>
            </w:r>
            <w:r>
              <w:t xml:space="preserve"> requires the secretary of state to </w:t>
            </w:r>
            <w:r w:rsidRPr="007E519A">
              <w:t xml:space="preserve">determine the validity of </w:t>
            </w:r>
            <w:r>
              <w:t>the</w:t>
            </w:r>
            <w:r w:rsidRPr="007E519A">
              <w:t xml:space="preserve"> petition not later than the 30th day after the date the petition is received by the secretary</w:t>
            </w:r>
            <w:r>
              <w:t>,</w:t>
            </w:r>
            <w:r w:rsidRPr="007E519A">
              <w:t xml:space="preserve"> and </w:t>
            </w:r>
            <w:r>
              <w:t xml:space="preserve">requires the secretary </w:t>
            </w:r>
            <w:r>
              <w:t>of</w:t>
            </w:r>
            <w:r>
              <w:t xml:space="preserve"> state to</w:t>
            </w:r>
            <w:r w:rsidRPr="007E519A">
              <w:t xml:space="preserve"> notify the board of the result of t</w:t>
            </w:r>
            <w:r w:rsidRPr="007E519A">
              <w:t>he determination.</w:t>
            </w:r>
            <w:r>
              <w:t xml:space="preserve"> </w:t>
            </w:r>
          </w:p>
          <w:p w:rsidR="00D017AC" w:rsidRDefault="00CB3872" w:rsidP="002761B8">
            <w:pPr>
              <w:pStyle w:val="Header"/>
              <w:jc w:val="both"/>
            </w:pPr>
          </w:p>
          <w:p w:rsidR="00F91BE4" w:rsidRDefault="00CB3872" w:rsidP="002761B8">
            <w:pPr>
              <w:pStyle w:val="Header"/>
              <w:jc w:val="both"/>
            </w:pPr>
            <w:r>
              <w:t>H.B. 3258</w:t>
            </w:r>
            <w:r>
              <w:t xml:space="preserve"> </w:t>
            </w:r>
            <w:r>
              <w:t xml:space="preserve">sets out requirements and procedures for an election to increase the rate of the tax and </w:t>
            </w:r>
            <w:r>
              <w:t>establishes that an election by an authority to increase the rate of the district's sales and use tax has no effect if</w:t>
            </w:r>
            <w:r>
              <w:t>:</w:t>
            </w:r>
          </w:p>
          <w:p w:rsidR="00F91BE4" w:rsidRDefault="00CB3872" w:rsidP="002761B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voters of the</w:t>
            </w:r>
            <w:r>
              <w:t xml:space="preserve"> district approve the district's sales and use tax rate or rate increase at an election held on the same day on which a municipality or county having territory within the district adopts a sales and use tax or an additional sales and use tax; and </w:t>
            </w:r>
          </w:p>
          <w:p w:rsidR="00F91BE4" w:rsidRDefault="00CB3872" w:rsidP="00FF5E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comb</w:t>
            </w:r>
            <w:r>
              <w:t xml:space="preserve">ined rates of all sales and use taxes imposed by the district and other political subdivisions of the state would exceed 2.5 percent in any location in the district. </w:t>
            </w:r>
          </w:p>
          <w:p w:rsidR="00F91BE4" w:rsidRDefault="00CB3872" w:rsidP="002761B8">
            <w:pPr>
              <w:pStyle w:val="Header"/>
              <w:jc w:val="both"/>
            </w:pPr>
          </w:p>
          <w:p w:rsidR="009F3563" w:rsidRDefault="00CB3872" w:rsidP="002761B8">
            <w:pPr>
              <w:pStyle w:val="Header"/>
              <w:jc w:val="both"/>
            </w:pPr>
            <w:r>
              <w:t xml:space="preserve">H.B. 3258 prohibits a district from adopting or increasing </w:t>
            </w:r>
            <w:r w:rsidRPr="009F3563">
              <w:t xml:space="preserve">a sales and use tax rate if, </w:t>
            </w:r>
            <w:r w:rsidRPr="009F3563">
              <w:t>as a result of the adoption or increase, the</w:t>
            </w:r>
            <w:r>
              <w:t xml:space="preserve"> </w:t>
            </w:r>
            <w:r w:rsidRPr="009433EC">
              <w:t>combined rate of all sales and use taxes imposed by the district and all other political subdivisions of this state would</w:t>
            </w:r>
            <w:r>
              <w:t xml:space="preserve"> exceed 2.5 </w:t>
            </w:r>
            <w:r w:rsidRPr="009433EC">
              <w:t>percent in any location in the district.</w:t>
            </w:r>
            <w:r>
              <w:t xml:space="preserve"> </w:t>
            </w:r>
          </w:p>
          <w:p w:rsidR="008423E4" w:rsidRPr="00835628" w:rsidRDefault="00CB3872" w:rsidP="002761B8">
            <w:pPr>
              <w:rPr>
                <w:b/>
              </w:rPr>
            </w:pPr>
          </w:p>
        </w:tc>
      </w:tr>
      <w:tr w:rsidR="00486A36" w:rsidTr="00345119">
        <w:tc>
          <w:tcPr>
            <w:tcW w:w="9576" w:type="dxa"/>
          </w:tcPr>
          <w:p w:rsidR="008423E4" w:rsidRPr="00A8133F" w:rsidRDefault="00CB3872" w:rsidP="002761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3872" w:rsidP="002761B8"/>
          <w:p w:rsidR="008423E4" w:rsidRPr="003624F2" w:rsidRDefault="00CB3872" w:rsidP="002761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CB3872" w:rsidP="002761B8">
            <w:pPr>
              <w:rPr>
                <w:b/>
              </w:rPr>
            </w:pPr>
          </w:p>
        </w:tc>
      </w:tr>
    </w:tbl>
    <w:p w:rsidR="008423E4" w:rsidRPr="00BE0E75" w:rsidRDefault="00CB38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387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3872">
      <w:r>
        <w:separator/>
      </w:r>
    </w:p>
  </w:endnote>
  <w:endnote w:type="continuationSeparator" w:id="0">
    <w:p w:rsidR="00000000" w:rsidRDefault="00CB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6A36" w:rsidTr="009C1E9A">
      <w:trPr>
        <w:cantSplit/>
      </w:trPr>
      <w:tc>
        <w:tcPr>
          <w:tcW w:w="0" w:type="pct"/>
        </w:tcPr>
        <w:p w:rsidR="00137D90" w:rsidRDefault="00CB38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38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38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38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38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6A36" w:rsidTr="009C1E9A">
      <w:trPr>
        <w:cantSplit/>
      </w:trPr>
      <w:tc>
        <w:tcPr>
          <w:tcW w:w="0" w:type="pct"/>
        </w:tcPr>
        <w:p w:rsidR="00EC379B" w:rsidRDefault="00CB38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38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24971</w:t>
          </w:r>
        </w:p>
      </w:tc>
      <w:tc>
        <w:tcPr>
          <w:tcW w:w="2453" w:type="pct"/>
        </w:tcPr>
        <w:p w:rsidR="00EC379B" w:rsidRDefault="00CB38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19.97.570</w:t>
          </w:r>
          <w:r>
            <w:fldChar w:fldCharType="end"/>
          </w:r>
        </w:p>
      </w:tc>
    </w:tr>
    <w:tr w:rsidR="00486A36" w:rsidTr="009C1E9A">
      <w:trPr>
        <w:cantSplit/>
      </w:trPr>
      <w:tc>
        <w:tcPr>
          <w:tcW w:w="0" w:type="pct"/>
        </w:tcPr>
        <w:p w:rsidR="00EC379B" w:rsidRDefault="00CB38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38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B3872" w:rsidP="006D504F">
          <w:pPr>
            <w:pStyle w:val="Footer"/>
            <w:rPr>
              <w:rStyle w:val="PageNumber"/>
            </w:rPr>
          </w:pPr>
        </w:p>
        <w:p w:rsidR="00EC379B" w:rsidRDefault="00CB38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6A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38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B38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38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3872">
      <w:r>
        <w:separator/>
      </w:r>
    </w:p>
  </w:footnote>
  <w:footnote w:type="continuationSeparator" w:id="0">
    <w:p w:rsidR="00000000" w:rsidRDefault="00CB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3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CA9"/>
    <w:multiLevelType w:val="hybridMultilevel"/>
    <w:tmpl w:val="16089D9E"/>
    <w:lvl w:ilvl="0" w:tplc="CED0A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A8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F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F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E5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21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4F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4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0D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E2958"/>
    <w:multiLevelType w:val="hybridMultilevel"/>
    <w:tmpl w:val="1B9806D8"/>
    <w:lvl w:ilvl="0" w:tplc="7F0EB354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CB85CE6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A984C30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F72900A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67EEB0CA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B27CC542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1E6FCB4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3867E1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41E0C058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6"/>
    <w:rsid w:val="00486A36"/>
    <w:rsid w:val="00C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86248-1C90-456E-A790-4D7AD3B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51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1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2725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HB03258 (Committee Report (Unamended))</vt:lpstr>
    </vt:vector>
  </TitlesOfParts>
  <Company>State of Texas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24971</dc:subject>
  <dc:creator>State of Texas</dc:creator>
  <dc:description>HB 3258 by Minjarez-(H)Ways &amp; Means</dc:description>
  <cp:lastModifiedBy>Stacey Nicchio</cp:lastModifiedBy>
  <cp:revision>2</cp:revision>
  <cp:lastPrinted>2003-11-26T17:21:00Z</cp:lastPrinted>
  <dcterms:created xsi:type="dcterms:W3CDTF">2019-04-18T21:27:00Z</dcterms:created>
  <dcterms:modified xsi:type="dcterms:W3CDTF">2019-04-18T21:27:00Z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19.97.570</vt:lpwstr>
  </property>
</Properties>
</file>