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C3C1A" w:rsidTr="00345119">
        <w:tc>
          <w:tcPr>
            <w:tcW w:w="9576" w:type="dxa"/>
            <w:noWrap/>
          </w:tcPr>
          <w:p w:rsidR="008423E4" w:rsidRPr="0022177D" w:rsidRDefault="00D7644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7644A" w:rsidP="008423E4">
      <w:pPr>
        <w:jc w:val="center"/>
      </w:pPr>
    </w:p>
    <w:p w:rsidR="008423E4" w:rsidRPr="00B31F0E" w:rsidRDefault="00D7644A" w:rsidP="008423E4"/>
    <w:p w:rsidR="008423E4" w:rsidRPr="00742794" w:rsidRDefault="00D7644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C3C1A" w:rsidTr="00345119">
        <w:tc>
          <w:tcPr>
            <w:tcW w:w="9576" w:type="dxa"/>
          </w:tcPr>
          <w:p w:rsidR="008423E4" w:rsidRPr="00861995" w:rsidRDefault="00D7644A" w:rsidP="00345119">
            <w:pPr>
              <w:jc w:val="right"/>
            </w:pPr>
            <w:r>
              <w:t>C.S.H.B. 3264</w:t>
            </w:r>
          </w:p>
        </w:tc>
      </w:tr>
      <w:tr w:rsidR="009C3C1A" w:rsidTr="00345119">
        <w:tc>
          <w:tcPr>
            <w:tcW w:w="9576" w:type="dxa"/>
          </w:tcPr>
          <w:p w:rsidR="008423E4" w:rsidRPr="00861995" w:rsidRDefault="00D7644A" w:rsidP="001B15CF">
            <w:pPr>
              <w:jc w:val="right"/>
            </w:pPr>
            <w:r>
              <w:t xml:space="preserve">By: </w:t>
            </w:r>
            <w:r>
              <w:t>Buckley</w:t>
            </w:r>
          </w:p>
        </w:tc>
      </w:tr>
      <w:tr w:rsidR="009C3C1A" w:rsidTr="00345119">
        <w:tc>
          <w:tcPr>
            <w:tcW w:w="9576" w:type="dxa"/>
          </w:tcPr>
          <w:p w:rsidR="008423E4" w:rsidRPr="00861995" w:rsidRDefault="00D7644A" w:rsidP="00345119">
            <w:pPr>
              <w:jc w:val="right"/>
            </w:pPr>
            <w:r>
              <w:t>Natural Resources</w:t>
            </w:r>
          </w:p>
        </w:tc>
      </w:tr>
      <w:tr w:rsidR="009C3C1A" w:rsidTr="00345119">
        <w:tc>
          <w:tcPr>
            <w:tcW w:w="9576" w:type="dxa"/>
          </w:tcPr>
          <w:p w:rsidR="008423E4" w:rsidRDefault="00D7644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7644A" w:rsidP="008423E4">
      <w:pPr>
        <w:tabs>
          <w:tab w:val="right" w:pos="9360"/>
        </w:tabs>
      </w:pPr>
    </w:p>
    <w:p w:rsidR="008423E4" w:rsidRDefault="00D7644A" w:rsidP="008423E4"/>
    <w:p w:rsidR="008423E4" w:rsidRDefault="00D7644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C3C1A" w:rsidTr="00345119">
        <w:tc>
          <w:tcPr>
            <w:tcW w:w="9576" w:type="dxa"/>
          </w:tcPr>
          <w:p w:rsidR="008423E4" w:rsidRPr="00A8133F" w:rsidRDefault="00D7644A" w:rsidP="006969F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7644A" w:rsidP="006969F1"/>
          <w:p w:rsidR="008423E4" w:rsidRDefault="00D7644A" w:rsidP="006969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</w:t>
            </w:r>
            <w:r>
              <w:t xml:space="preserve">that there is no </w:t>
            </w:r>
            <w:r>
              <w:t>up-to-date,</w:t>
            </w:r>
            <w:r>
              <w:t xml:space="preserve"> </w:t>
            </w:r>
            <w:r w:rsidRPr="00802D8A">
              <w:t xml:space="preserve">comprehensive study of groundwater conditions in </w:t>
            </w:r>
            <w:r>
              <w:t>certain</w:t>
            </w:r>
            <w:r w:rsidRPr="00802D8A">
              <w:t xml:space="preserve"> area</w:t>
            </w:r>
            <w:r>
              <w:t>s</w:t>
            </w:r>
            <w:r w:rsidRPr="00802D8A">
              <w:t xml:space="preserve"> of Central Texas </w:t>
            </w:r>
            <w:r>
              <w:t xml:space="preserve">and </w:t>
            </w:r>
            <w:r w:rsidRPr="00802D8A">
              <w:t xml:space="preserve">that major population changes and urbanization </w:t>
            </w:r>
            <w:r>
              <w:t xml:space="preserve">in recent decades </w:t>
            </w:r>
            <w:r w:rsidRPr="00802D8A">
              <w:t xml:space="preserve">have significantly changed levels of groundwater usage in </w:t>
            </w:r>
            <w:r>
              <w:t>th</w:t>
            </w:r>
            <w:r>
              <w:t>os</w:t>
            </w:r>
            <w:r>
              <w:t xml:space="preserve">e areas </w:t>
            </w:r>
            <w:r w:rsidRPr="00802D8A">
              <w:t xml:space="preserve">since </w:t>
            </w:r>
            <w:r>
              <w:t>the last comprehensive study</w:t>
            </w:r>
            <w:r w:rsidRPr="00802D8A">
              <w:t xml:space="preserve"> was published.</w:t>
            </w:r>
            <w:r>
              <w:t xml:space="preserve"> </w:t>
            </w:r>
            <w:r>
              <w:t>C.S.</w:t>
            </w:r>
            <w:r w:rsidRPr="00802D8A">
              <w:t>H</w:t>
            </w:r>
            <w:r>
              <w:t>.</w:t>
            </w:r>
            <w:r w:rsidRPr="00802D8A">
              <w:t>B</w:t>
            </w:r>
            <w:r>
              <w:t>.</w:t>
            </w:r>
            <w:r w:rsidRPr="00802D8A">
              <w:t xml:space="preserve"> 3264</w:t>
            </w:r>
            <w:r>
              <w:t xml:space="preserve"> seeks to address this issue by providing for a </w:t>
            </w:r>
            <w:r w:rsidRPr="00DF6D23">
              <w:t xml:space="preserve">study </w:t>
            </w:r>
            <w:r w:rsidRPr="00DF6D23">
              <w:t>by the Texas Water Development Board of groundwater conditions in certain counties</w:t>
            </w:r>
            <w:r>
              <w:t xml:space="preserve">. </w:t>
            </w:r>
            <w:r w:rsidRPr="00802D8A">
              <w:t xml:space="preserve"> </w:t>
            </w:r>
          </w:p>
          <w:p w:rsidR="008423E4" w:rsidRPr="00E26B13" w:rsidRDefault="00D7644A" w:rsidP="006969F1">
            <w:pPr>
              <w:rPr>
                <w:b/>
              </w:rPr>
            </w:pPr>
          </w:p>
        </w:tc>
      </w:tr>
      <w:tr w:rsidR="009C3C1A" w:rsidTr="00345119">
        <w:tc>
          <w:tcPr>
            <w:tcW w:w="9576" w:type="dxa"/>
          </w:tcPr>
          <w:p w:rsidR="0017725B" w:rsidRDefault="00D7644A" w:rsidP="006969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7644A" w:rsidP="006969F1">
            <w:pPr>
              <w:rPr>
                <w:b/>
                <w:u w:val="single"/>
              </w:rPr>
            </w:pPr>
          </w:p>
          <w:p w:rsidR="00A35565" w:rsidRPr="00A35565" w:rsidRDefault="00D7644A" w:rsidP="006969F1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D7644A" w:rsidP="006969F1">
            <w:pPr>
              <w:rPr>
                <w:b/>
                <w:u w:val="single"/>
              </w:rPr>
            </w:pPr>
          </w:p>
        </w:tc>
      </w:tr>
      <w:tr w:rsidR="009C3C1A" w:rsidTr="00345119">
        <w:tc>
          <w:tcPr>
            <w:tcW w:w="9576" w:type="dxa"/>
          </w:tcPr>
          <w:p w:rsidR="008423E4" w:rsidRPr="00A8133F" w:rsidRDefault="00D7644A" w:rsidP="006969F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7644A" w:rsidP="006969F1"/>
          <w:p w:rsidR="00A35565" w:rsidRDefault="00D7644A" w:rsidP="006969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</w:t>
            </w:r>
            <w:r>
              <w:t>hority to a state officer, department, agency, or institution.</w:t>
            </w:r>
          </w:p>
          <w:p w:rsidR="008423E4" w:rsidRPr="00E21FDC" w:rsidRDefault="00D7644A" w:rsidP="006969F1">
            <w:pPr>
              <w:rPr>
                <w:b/>
              </w:rPr>
            </w:pPr>
          </w:p>
        </w:tc>
      </w:tr>
      <w:tr w:rsidR="009C3C1A" w:rsidTr="00345119">
        <w:tc>
          <w:tcPr>
            <w:tcW w:w="9576" w:type="dxa"/>
          </w:tcPr>
          <w:p w:rsidR="008423E4" w:rsidRPr="00A8133F" w:rsidRDefault="00D7644A" w:rsidP="006969F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7644A" w:rsidP="006969F1"/>
          <w:p w:rsidR="00EB7A61" w:rsidRDefault="00D7644A" w:rsidP="006969F1">
            <w:pPr>
              <w:pStyle w:val="Header"/>
              <w:jc w:val="both"/>
            </w:pPr>
            <w:r>
              <w:t>C.S.</w:t>
            </w:r>
            <w:r>
              <w:t>H.B. 3264 requires the executive administrator of the Texas Water Development Board</w:t>
            </w:r>
            <w:r w:rsidRPr="00C92C5F">
              <w:t xml:space="preserve">, </w:t>
            </w:r>
            <w:r>
              <w:t xml:space="preserve">for the Trinity and Edwards </w:t>
            </w:r>
            <w:r w:rsidRPr="00A35565">
              <w:t>Aquifers</w:t>
            </w:r>
            <w:r>
              <w:t xml:space="preserve"> north of the Colorado River</w:t>
            </w:r>
            <w:r w:rsidRPr="00A35565">
              <w:t xml:space="preserve"> in Bell, Burnet, Milam, Travis, and Williamson Counties</w:t>
            </w:r>
            <w:r>
              <w:t xml:space="preserve"> and</w:t>
            </w:r>
            <w:r w:rsidRPr="00C92C5F">
              <w:t xml:space="preserve"> </w:t>
            </w:r>
            <w:r w:rsidRPr="00C92C5F">
              <w:t>in</w:t>
            </w:r>
            <w:r>
              <w:t xml:space="preserve"> order to engage in a scientific inquiry and analysis regarding current and projected groundwater production and to assess the effects of that production on groundwater conditions, to</w:t>
            </w:r>
            <w:r>
              <w:t xml:space="preserve"> take the </w:t>
            </w:r>
            <w:r>
              <w:t>following actions:</w:t>
            </w:r>
          </w:p>
          <w:p w:rsidR="00EB7A61" w:rsidRDefault="00D7644A" w:rsidP="00097BEC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t>compile and evaluate current data on groundwater levels, aquifer characteristics, and groundwater use and production; and</w:t>
            </w:r>
            <w:r>
              <w:t xml:space="preserve"> </w:t>
            </w:r>
          </w:p>
          <w:p w:rsidR="00EB7A61" w:rsidRDefault="00D7644A" w:rsidP="00097BEC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t>fully assess the effects of current and projected groundwater produ</w:t>
            </w:r>
            <w:r>
              <w:t xml:space="preserve">ction on groundwater conditions. </w:t>
            </w:r>
          </w:p>
          <w:p w:rsidR="007920EA" w:rsidRDefault="00D7644A" w:rsidP="00097BEC">
            <w:pPr>
              <w:pStyle w:val="Header"/>
              <w:spacing w:before="120"/>
              <w:jc w:val="both"/>
            </w:pPr>
          </w:p>
          <w:p w:rsidR="006B7089" w:rsidRDefault="00D7644A" w:rsidP="006969F1">
            <w:pPr>
              <w:pStyle w:val="Header"/>
              <w:jc w:val="both"/>
            </w:pPr>
            <w:r>
              <w:t>C.S.H.B. 326</w:t>
            </w:r>
            <w:r>
              <w:t>4</w:t>
            </w:r>
            <w:r>
              <w:t xml:space="preserve"> </w:t>
            </w:r>
            <w:r>
              <w:t>requires the executive administrator, not later than September 1, 2020, to</w:t>
            </w:r>
            <w:r>
              <w:t>:</w:t>
            </w:r>
            <w:r>
              <w:t xml:space="preserve"> </w:t>
            </w:r>
          </w:p>
          <w:p w:rsidR="006B7089" w:rsidRDefault="00D7644A" w:rsidP="00097BEC">
            <w:pPr>
              <w:pStyle w:val="Header"/>
              <w:numPr>
                <w:ilvl w:val="0"/>
                <w:numId w:val="2"/>
              </w:numPr>
              <w:spacing w:before="120"/>
              <w:jc w:val="both"/>
            </w:pPr>
            <w:r>
              <w:t>complete the compilation</w:t>
            </w:r>
            <w:r>
              <w:t>,</w:t>
            </w:r>
            <w:r>
              <w:t xml:space="preserve"> evaluation</w:t>
            </w:r>
            <w:r>
              <w:t>, and assessment</w:t>
            </w:r>
            <w:r>
              <w:t xml:space="preserve"> of </w:t>
            </w:r>
            <w:r>
              <w:t xml:space="preserve">the </w:t>
            </w:r>
            <w:r>
              <w:t>data;</w:t>
            </w:r>
            <w:r>
              <w:t xml:space="preserve"> </w:t>
            </w:r>
          </w:p>
          <w:p w:rsidR="006B7089" w:rsidRDefault="00D7644A" w:rsidP="006969F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prepare a report</w:t>
            </w:r>
            <w:r>
              <w:t xml:space="preserve"> of </w:t>
            </w:r>
            <w:r>
              <w:t>the</w:t>
            </w:r>
            <w:r>
              <w:t xml:space="preserve"> findings</w:t>
            </w:r>
            <w:r>
              <w:t xml:space="preserve"> of the compilation, evaluation, and assessment; and </w:t>
            </w:r>
          </w:p>
          <w:p w:rsidR="006B7089" w:rsidRDefault="00D7644A" w:rsidP="00097BEC">
            <w:pPr>
              <w:pStyle w:val="Header"/>
              <w:numPr>
                <w:ilvl w:val="0"/>
                <w:numId w:val="2"/>
              </w:numPr>
              <w:spacing w:before="120"/>
              <w:jc w:val="both"/>
            </w:pPr>
            <w:r>
              <w:t xml:space="preserve">make copies of the </w:t>
            </w:r>
            <w:r>
              <w:t>report available to the public</w:t>
            </w:r>
            <w:r>
              <w:t>.</w:t>
            </w:r>
            <w:r>
              <w:t xml:space="preserve"> </w:t>
            </w:r>
          </w:p>
          <w:p w:rsidR="00A35565" w:rsidRDefault="00D7644A" w:rsidP="00097BEC">
            <w:pPr>
              <w:pStyle w:val="Header"/>
              <w:spacing w:before="120"/>
              <w:jc w:val="both"/>
            </w:pPr>
            <w:r>
              <w:t>The bill</w:t>
            </w:r>
            <w:r>
              <w:t>'s provisions expire</w:t>
            </w:r>
            <w:r>
              <w:t xml:space="preserve"> September 1, 2021.</w:t>
            </w:r>
          </w:p>
          <w:p w:rsidR="008423E4" w:rsidRPr="00835628" w:rsidRDefault="00D7644A" w:rsidP="006969F1">
            <w:pPr>
              <w:rPr>
                <w:b/>
              </w:rPr>
            </w:pPr>
          </w:p>
        </w:tc>
      </w:tr>
      <w:tr w:rsidR="009C3C1A" w:rsidTr="00345119">
        <w:tc>
          <w:tcPr>
            <w:tcW w:w="9576" w:type="dxa"/>
          </w:tcPr>
          <w:p w:rsidR="008423E4" w:rsidRPr="00A8133F" w:rsidRDefault="00D7644A" w:rsidP="006969F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7644A" w:rsidP="006969F1"/>
          <w:p w:rsidR="008423E4" w:rsidRPr="003624F2" w:rsidRDefault="00D7644A" w:rsidP="006969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D7644A" w:rsidP="006969F1">
            <w:pPr>
              <w:rPr>
                <w:b/>
              </w:rPr>
            </w:pPr>
          </w:p>
        </w:tc>
      </w:tr>
      <w:tr w:rsidR="009C3C1A" w:rsidTr="00345119">
        <w:tc>
          <w:tcPr>
            <w:tcW w:w="9576" w:type="dxa"/>
          </w:tcPr>
          <w:p w:rsidR="001B15CF" w:rsidRDefault="00D7644A" w:rsidP="006969F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14530" w:rsidRDefault="00D7644A" w:rsidP="006969F1">
            <w:pPr>
              <w:jc w:val="both"/>
            </w:pPr>
          </w:p>
          <w:p w:rsidR="00114530" w:rsidRDefault="00D7644A" w:rsidP="006969F1">
            <w:pPr>
              <w:jc w:val="both"/>
            </w:pPr>
            <w:r>
              <w:t xml:space="preserve">While C.S.H.B. 3264 may differ </w:t>
            </w:r>
            <w:r>
              <w:t>from the original in minor or nonsubstantive ways, the following summarizes the substantial differences between the introduced and committee substitute versions of the bill.</w:t>
            </w:r>
          </w:p>
          <w:p w:rsidR="00114530" w:rsidRDefault="00D7644A" w:rsidP="006969F1">
            <w:pPr>
              <w:jc w:val="both"/>
            </w:pPr>
          </w:p>
          <w:p w:rsidR="008059C4" w:rsidRDefault="00D7644A" w:rsidP="006969F1">
            <w:pPr>
              <w:jc w:val="both"/>
            </w:pPr>
            <w:r>
              <w:t>The substitute does not include a provision making the implementation of the bill</w:t>
            </w:r>
            <w:r>
              <w:t>'s provisions contingent on a legislature appropriation specifically for that purpose.</w:t>
            </w:r>
          </w:p>
          <w:p w:rsidR="008059C4" w:rsidRDefault="00D7644A" w:rsidP="006969F1">
            <w:pPr>
              <w:jc w:val="both"/>
            </w:pPr>
          </w:p>
          <w:p w:rsidR="00114530" w:rsidRDefault="00D7644A" w:rsidP="006969F1">
            <w:pPr>
              <w:jc w:val="both"/>
            </w:pPr>
            <w:r>
              <w:t xml:space="preserve">The substitute </w:t>
            </w:r>
            <w:r>
              <w:t xml:space="preserve">includes a specification that </w:t>
            </w:r>
            <w:r>
              <w:t>the portion of</w:t>
            </w:r>
            <w:r>
              <w:t xml:space="preserve"> the Trinity and Edwards Aquifers </w:t>
            </w:r>
            <w:r>
              <w:t xml:space="preserve">to be </w:t>
            </w:r>
            <w:r>
              <w:t>evaluate</w:t>
            </w:r>
            <w:r>
              <w:t>d</w:t>
            </w:r>
            <w:r>
              <w:t xml:space="preserve"> </w:t>
            </w:r>
            <w:r>
              <w:t>and</w:t>
            </w:r>
            <w:r>
              <w:t xml:space="preserve"> assess</w:t>
            </w:r>
            <w:r>
              <w:t>ed</w:t>
            </w:r>
            <w:r>
              <w:t xml:space="preserve"> </w:t>
            </w:r>
            <w:r>
              <w:t>is north of the Colorado River</w:t>
            </w:r>
            <w:r>
              <w:t>.</w:t>
            </w:r>
            <w:r>
              <w:t xml:space="preserve"> </w:t>
            </w:r>
          </w:p>
          <w:p w:rsidR="007878ED" w:rsidRDefault="00D7644A" w:rsidP="006969F1">
            <w:pPr>
              <w:jc w:val="both"/>
            </w:pPr>
          </w:p>
          <w:p w:rsidR="00114530" w:rsidRPr="00114530" w:rsidRDefault="00D7644A" w:rsidP="006969F1">
            <w:pPr>
              <w:jc w:val="both"/>
            </w:pPr>
          </w:p>
        </w:tc>
      </w:tr>
      <w:tr w:rsidR="009C3C1A" w:rsidTr="00345119">
        <w:tc>
          <w:tcPr>
            <w:tcW w:w="9576" w:type="dxa"/>
          </w:tcPr>
          <w:p w:rsidR="001B15CF" w:rsidRPr="009C1E9A" w:rsidRDefault="00D7644A" w:rsidP="006969F1">
            <w:pPr>
              <w:rPr>
                <w:b/>
                <w:u w:val="single"/>
              </w:rPr>
            </w:pPr>
          </w:p>
        </w:tc>
      </w:tr>
      <w:tr w:rsidR="009C3C1A" w:rsidTr="00345119">
        <w:tc>
          <w:tcPr>
            <w:tcW w:w="9576" w:type="dxa"/>
          </w:tcPr>
          <w:p w:rsidR="001B15CF" w:rsidRPr="001B15CF" w:rsidRDefault="00D7644A" w:rsidP="006969F1">
            <w:pPr>
              <w:jc w:val="both"/>
            </w:pPr>
          </w:p>
        </w:tc>
      </w:tr>
    </w:tbl>
    <w:p w:rsidR="008423E4" w:rsidRPr="00BE0E75" w:rsidRDefault="00D7644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7644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644A">
      <w:r>
        <w:separator/>
      </w:r>
    </w:p>
  </w:endnote>
  <w:endnote w:type="continuationSeparator" w:id="0">
    <w:p w:rsidR="00000000" w:rsidRDefault="00D7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6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C3C1A" w:rsidTr="009C1E9A">
      <w:trPr>
        <w:cantSplit/>
      </w:trPr>
      <w:tc>
        <w:tcPr>
          <w:tcW w:w="0" w:type="pct"/>
        </w:tcPr>
        <w:p w:rsidR="00137D90" w:rsidRDefault="00D764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7644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7644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764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764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3C1A" w:rsidTr="009C1E9A">
      <w:trPr>
        <w:cantSplit/>
      </w:trPr>
      <w:tc>
        <w:tcPr>
          <w:tcW w:w="0" w:type="pct"/>
        </w:tcPr>
        <w:p w:rsidR="00EC379B" w:rsidRDefault="00D764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7644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24162</w:t>
          </w:r>
        </w:p>
      </w:tc>
      <w:tc>
        <w:tcPr>
          <w:tcW w:w="2453" w:type="pct"/>
        </w:tcPr>
        <w:p w:rsidR="00EC379B" w:rsidRDefault="00D764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19.93.1293</w:t>
          </w:r>
          <w:r>
            <w:fldChar w:fldCharType="end"/>
          </w:r>
        </w:p>
      </w:tc>
    </w:tr>
    <w:tr w:rsidR="009C3C1A" w:rsidTr="009C1E9A">
      <w:trPr>
        <w:cantSplit/>
      </w:trPr>
      <w:tc>
        <w:tcPr>
          <w:tcW w:w="0" w:type="pct"/>
        </w:tcPr>
        <w:p w:rsidR="00EC379B" w:rsidRDefault="00D7644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7644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23535</w:t>
          </w:r>
        </w:p>
      </w:tc>
      <w:tc>
        <w:tcPr>
          <w:tcW w:w="2453" w:type="pct"/>
        </w:tcPr>
        <w:p w:rsidR="00EC379B" w:rsidRDefault="00D7644A" w:rsidP="006D504F">
          <w:pPr>
            <w:pStyle w:val="Footer"/>
            <w:rPr>
              <w:rStyle w:val="PageNumber"/>
            </w:rPr>
          </w:pPr>
        </w:p>
        <w:p w:rsidR="00EC379B" w:rsidRDefault="00D764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3C1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7644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7644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7644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6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644A">
      <w:r>
        <w:separator/>
      </w:r>
    </w:p>
  </w:footnote>
  <w:footnote w:type="continuationSeparator" w:id="0">
    <w:p w:rsidR="00000000" w:rsidRDefault="00D76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6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64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6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66AA"/>
    <w:multiLevelType w:val="hybridMultilevel"/>
    <w:tmpl w:val="CEB8F880"/>
    <w:lvl w:ilvl="0" w:tplc="0D04C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220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D239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400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28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EC1B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00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8B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1AE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510CE"/>
    <w:multiLevelType w:val="hybridMultilevel"/>
    <w:tmpl w:val="B1524C1C"/>
    <w:lvl w:ilvl="0" w:tplc="DFE2A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50A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20A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04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817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5269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E0F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828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684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1A"/>
    <w:rsid w:val="009C3C1A"/>
    <w:rsid w:val="00D7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260491-FAB1-4899-9BEC-1050E73E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355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5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55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5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5565"/>
    <w:rPr>
      <w:b/>
      <w:bCs/>
    </w:rPr>
  </w:style>
  <w:style w:type="paragraph" w:styleId="Revision">
    <w:name w:val="Revision"/>
    <w:hidden/>
    <w:uiPriority w:val="99"/>
    <w:semiHidden/>
    <w:rsid w:val="007878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2327</Characters>
  <Application>Microsoft Office Word</Application>
  <DocSecurity>4</DocSecurity>
  <Lines>68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HB03264 (Committee Report (Substituted))</vt:lpstr>
    </vt:vector>
  </TitlesOfParts>
  <Company>State of Texas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24162</dc:subject>
  <dc:creator>State of Texas</dc:creator>
  <dc:description>HB 3264 by Buckley-(H)Natural Resources (Substitute Document Number: 86R 23535)</dc:description>
  <cp:lastModifiedBy>Laura Ramsay</cp:lastModifiedBy>
  <cp:revision>2</cp:revision>
  <cp:lastPrinted>2003-11-26T17:21:00Z</cp:lastPrinted>
  <dcterms:created xsi:type="dcterms:W3CDTF">2019-04-10T21:30:00Z</dcterms:created>
  <dcterms:modified xsi:type="dcterms:W3CDTF">2019-04-10T21:30:00Z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19.93.1293</vt:lpwstr>
  </property>
</Properties>
</file>