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4084" w:rsidTr="00345119">
        <w:tc>
          <w:tcPr>
            <w:tcW w:w="9576" w:type="dxa"/>
            <w:noWrap/>
          </w:tcPr>
          <w:p w:rsidR="008423E4" w:rsidRPr="0022177D" w:rsidRDefault="001D74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74EB" w:rsidP="008423E4">
      <w:pPr>
        <w:jc w:val="center"/>
      </w:pPr>
    </w:p>
    <w:p w:rsidR="008423E4" w:rsidRPr="00B31F0E" w:rsidRDefault="001D74EB" w:rsidP="008423E4"/>
    <w:p w:rsidR="008423E4" w:rsidRPr="00742794" w:rsidRDefault="001D74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4084" w:rsidTr="00345119">
        <w:tc>
          <w:tcPr>
            <w:tcW w:w="9576" w:type="dxa"/>
          </w:tcPr>
          <w:p w:rsidR="008423E4" w:rsidRPr="00861995" w:rsidRDefault="001D74EB" w:rsidP="00345119">
            <w:pPr>
              <w:jc w:val="right"/>
            </w:pPr>
            <w:r>
              <w:t>C.S.H.B. 3303</w:t>
            </w:r>
          </w:p>
        </w:tc>
      </w:tr>
      <w:tr w:rsidR="00004084" w:rsidTr="00345119">
        <w:tc>
          <w:tcPr>
            <w:tcW w:w="9576" w:type="dxa"/>
          </w:tcPr>
          <w:p w:rsidR="008423E4" w:rsidRPr="00861995" w:rsidRDefault="001D74EB" w:rsidP="00F9152D">
            <w:pPr>
              <w:jc w:val="right"/>
            </w:pPr>
            <w:r>
              <w:t xml:space="preserve">By: </w:t>
            </w:r>
            <w:r>
              <w:t>Bowers</w:t>
            </w:r>
          </w:p>
        </w:tc>
      </w:tr>
      <w:tr w:rsidR="00004084" w:rsidTr="00345119">
        <w:tc>
          <w:tcPr>
            <w:tcW w:w="9576" w:type="dxa"/>
          </w:tcPr>
          <w:p w:rsidR="008423E4" w:rsidRPr="00861995" w:rsidRDefault="001D74EB" w:rsidP="00345119">
            <w:pPr>
              <w:jc w:val="right"/>
            </w:pPr>
            <w:r>
              <w:t>Corrections</w:t>
            </w:r>
          </w:p>
        </w:tc>
      </w:tr>
      <w:tr w:rsidR="00004084" w:rsidTr="00345119">
        <w:tc>
          <w:tcPr>
            <w:tcW w:w="9576" w:type="dxa"/>
          </w:tcPr>
          <w:p w:rsidR="008423E4" w:rsidRDefault="001D74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D74EB" w:rsidP="008423E4">
      <w:pPr>
        <w:tabs>
          <w:tab w:val="right" w:pos="9360"/>
        </w:tabs>
      </w:pPr>
    </w:p>
    <w:p w:rsidR="008423E4" w:rsidRDefault="001D74EB" w:rsidP="008423E4"/>
    <w:p w:rsidR="008423E4" w:rsidRDefault="001D74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4084" w:rsidTr="00345119">
        <w:tc>
          <w:tcPr>
            <w:tcW w:w="9576" w:type="dxa"/>
          </w:tcPr>
          <w:p w:rsidR="008423E4" w:rsidRPr="00A8133F" w:rsidRDefault="001D74EB" w:rsidP="004937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74EB" w:rsidP="004937BA"/>
          <w:p w:rsidR="008423E4" w:rsidRDefault="001D74EB" w:rsidP="004937BA">
            <w:pPr>
              <w:pStyle w:val="Header"/>
              <w:jc w:val="both"/>
            </w:pPr>
            <w:r>
              <w:t xml:space="preserve">It has been suggested that when </w:t>
            </w:r>
            <w:r>
              <w:t xml:space="preserve">a </w:t>
            </w:r>
            <w:r>
              <w:t>person who is</w:t>
            </w:r>
            <w:r>
              <w:t xml:space="preserve"> or is expected to be the sole caretaker of</w:t>
            </w:r>
            <w:r>
              <w:t xml:space="preserve"> </w:t>
            </w:r>
            <w:r>
              <w:t>a child younger than 18 is</w:t>
            </w:r>
            <w:r>
              <w:t xml:space="preserve"> incarcerated, the </w:t>
            </w:r>
            <w:r>
              <w:t xml:space="preserve">cascading </w:t>
            </w:r>
            <w:r>
              <w:t xml:space="preserve">negative effects </w:t>
            </w:r>
            <w:r>
              <w:t xml:space="preserve">accrue </w:t>
            </w:r>
            <w:r>
              <w:t>not</w:t>
            </w:r>
            <w:r>
              <w:t xml:space="preserve"> </w:t>
            </w:r>
            <w:r>
              <w:t xml:space="preserve">only to that person's future but also to </w:t>
            </w:r>
            <w:r>
              <w:t>the</w:t>
            </w:r>
            <w:r>
              <w:t xml:space="preserve"> child's </w:t>
            </w:r>
            <w:r>
              <w:t>future. There</w:t>
            </w:r>
            <w:r>
              <w:t xml:space="preserve"> have been calls for </w:t>
            </w:r>
            <w:r>
              <w:t xml:space="preserve">special considerations </w:t>
            </w:r>
            <w:r>
              <w:t xml:space="preserve">to </w:t>
            </w:r>
            <w:r>
              <w:t xml:space="preserve">be made </w:t>
            </w:r>
            <w:r>
              <w:t xml:space="preserve">with regard to whether a </w:t>
            </w:r>
            <w:r>
              <w:t xml:space="preserve">defendant </w:t>
            </w:r>
            <w:r>
              <w:t>is a sole caretaker of a child when making determinations to m</w:t>
            </w:r>
            <w:r>
              <w:t xml:space="preserve">odify the </w:t>
            </w:r>
            <w:r>
              <w:t xml:space="preserve">defendant's </w:t>
            </w:r>
            <w:r>
              <w:t xml:space="preserve">community supervision for a </w:t>
            </w:r>
            <w:r>
              <w:t>technical or nonviolent violation</w:t>
            </w:r>
            <w:r>
              <w:t xml:space="preserve"> of community supervision</w:t>
            </w:r>
            <w:r>
              <w:t xml:space="preserve">. </w:t>
            </w:r>
            <w:r>
              <w:t>C.S.</w:t>
            </w:r>
            <w:r>
              <w:t>H.B. 3303 seeks to address this issue by</w:t>
            </w:r>
            <w:r>
              <w:t xml:space="preserve"> </w:t>
            </w:r>
            <w:r>
              <w:t xml:space="preserve">requiring </w:t>
            </w:r>
            <w:r>
              <w:t xml:space="preserve">a court </w:t>
            </w:r>
            <w:r>
              <w:t>to make such a consideration when considering whether to revoke, continue, or modif</w:t>
            </w:r>
            <w:r>
              <w:t xml:space="preserve">y the </w:t>
            </w:r>
            <w:r>
              <w:t>community supervision for these defendants under certain conditions</w:t>
            </w:r>
            <w:r>
              <w:t>.</w:t>
            </w:r>
          </w:p>
          <w:p w:rsidR="008423E4" w:rsidRPr="00E26B13" w:rsidRDefault="001D74EB" w:rsidP="004937BA">
            <w:pPr>
              <w:rPr>
                <w:b/>
              </w:rPr>
            </w:pPr>
          </w:p>
        </w:tc>
      </w:tr>
      <w:tr w:rsidR="00004084" w:rsidTr="00345119">
        <w:tc>
          <w:tcPr>
            <w:tcW w:w="9576" w:type="dxa"/>
          </w:tcPr>
          <w:p w:rsidR="0017725B" w:rsidRDefault="001D74EB" w:rsidP="004937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74EB" w:rsidP="004937BA">
            <w:pPr>
              <w:rPr>
                <w:b/>
                <w:u w:val="single"/>
              </w:rPr>
            </w:pPr>
          </w:p>
          <w:p w:rsidR="006D53E2" w:rsidRPr="006D53E2" w:rsidRDefault="001D74EB" w:rsidP="004937B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1D74EB" w:rsidP="004937BA">
            <w:pPr>
              <w:rPr>
                <w:b/>
                <w:u w:val="single"/>
              </w:rPr>
            </w:pPr>
          </w:p>
        </w:tc>
      </w:tr>
      <w:tr w:rsidR="00004084" w:rsidTr="00345119">
        <w:tc>
          <w:tcPr>
            <w:tcW w:w="9576" w:type="dxa"/>
          </w:tcPr>
          <w:p w:rsidR="008423E4" w:rsidRPr="00A8133F" w:rsidRDefault="001D74EB" w:rsidP="004937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74EB" w:rsidP="004937BA"/>
          <w:p w:rsidR="006D53E2" w:rsidRDefault="001D74EB" w:rsidP="00493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1D74EB" w:rsidP="004937BA">
            <w:pPr>
              <w:rPr>
                <w:b/>
              </w:rPr>
            </w:pPr>
          </w:p>
        </w:tc>
      </w:tr>
      <w:tr w:rsidR="00004084" w:rsidTr="00345119">
        <w:tc>
          <w:tcPr>
            <w:tcW w:w="9576" w:type="dxa"/>
          </w:tcPr>
          <w:p w:rsidR="008423E4" w:rsidRPr="00A8133F" w:rsidRDefault="001D74EB" w:rsidP="004937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74EB" w:rsidP="004937BA"/>
          <w:p w:rsidR="00245510" w:rsidRDefault="001D74EB" w:rsidP="004937BA">
            <w:pPr>
              <w:pStyle w:val="Header"/>
              <w:jc w:val="both"/>
            </w:pPr>
            <w:r>
              <w:t>C.S.</w:t>
            </w:r>
            <w:r>
              <w:t>H.B. 3303 amends the Code of Criminal Procedure to</w:t>
            </w:r>
            <w:r>
              <w:t xml:space="preserve"> require</w:t>
            </w:r>
            <w:r>
              <w:t xml:space="preserve"> a court</w:t>
            </w:r>
            <w:r>
              <w:t>,</w:t>
            </w:r>
            <w:r>
              <w:t xml:space="preserve"> </w:t>
            </w:r>
            <w:r>
              <w:t>when considering whether to</w:t>
            </w:r>
            <w:r>
              <w:t xml:space="preserve"> revok</w:t>
            </w:r>
            <w:r>
              <w:t>e, continue, or modify</w:t>
            </w:r>
            <w:r>
              <w:t xml:space="preserve"> </w:t>
            </w:r>
            <w:r w:rsidRPr="006A7C0A">
              <w:t>the community supervision of a defendant for a violation of a c</w:t>
            </w:r>
            <w:r w:rsidRPr="006A7C0A">
              <w:t>ondition of community supervision</w:t>
            </w:r>
            <w:r>
              <w:t xml:space="preserve"> other than a violation</w:t>
            </w:r>
            <w:r w:rsidRPr="0013741B">
              <w:t xml:space="preserve"> </w:t>
            </w:r>
            <w:r>
              <w:t>involving</w:t>
            </w:r>
            <w:r w:rsidRPr="0013741B">
              <w:t xml:space="preserve"> being arrested for, charged with, or convicted of a</w:t>
            </w:r>
            <w:r>
              <w:t>n</w:t>
            </w:r>
            <w:r w:rsidRPr="0013741B">
              <w:t xml:space="preserve"> offense </w:t>
            </w:r>
            <w:r>
              <w:t>that is not a fine</w:t>
            </w:r>
            <w:r>
              <w:noBreakHyphen/>
              <w:t>only traffic offense</w:t>
            </w:r>
            <w:r>
              <w:t>,</w:t>
            </w:r>
            <w:r w:rsidRPr="006A7C0A">
              <w:t xml:space="preserve"> </w:t>
            </w:r>
            <w:r>
              <w:t xml:space="preserve">to </w:t>
            </w:r>
            <w:r>
              <w:t xml:space="preserve">take into </w:t>
            </w:r>
            <w:r>
              <w:t>consider</w:t>
            </w:r>
            <w:r>
              <w:t>ation</w:t>
            </w:r>
            <w:r>
              <w:t xml:space="preserve"> whether </w:t>
            </w:r>
            <w:r>
              <w:t xml:space="preserve">the defendant is the </w:t>
            </w:r>
            <w:r>
              <w:t>sole</w:t>
            </w:r>
            <w:r>
              <w:t xml:space="preserve"> caretaker of a child</w:t>
            </w:r>
            <w:r>
              <w:t xml:space="preserve">. </w:t>
            </w:r>
            <w:r>
              <w:t xml:space="preserve">The </w:t>
            </w:r>
            <w:r>
              <w:t xml:space="preserve">bill requires the </w:t>
            </w:r>
            <w:r w:rsidRPr="0013741B">
              <w:t xml:space="preserve">attorney representing the state </w:t>
            </w:r>
            <w:r>
              <w:t xml:space="preserve">to </w:t>
            </w:r>
            <w:r w:rsidRPr="0013741B">
              <w:t>include in a motion to revoke, continue, or modify community supervision a statement from the defendant's supervision officer regarding whether the defendant is a sole caretaker of a child.</w:t>
            </w:r>
            <w:r>
              <w:t xml:space="preserve"> The bill defi</w:t>
            </w:r>
            <w:r>
              <w:t xml:space="preserve">nes </w:t>
            </w:r>
            <w:r w:rsidRPr="0013741B">
              <w:t xml:space="preserve">"sole caretaker of a child" </w:t>
            </w:r>
            <w:r>
              <w:t xml:space="preserve">as </w:t>
            </w:r>
            <w:r w:rsidRPr="0013741B">
              <w:t xml:space="preserve">a person who has assumed or will soon assume sole responsibility for a dependent child younger than 18 years of age by providing for the child's needs, including housing, health care, financial support, education, family </w:t>
            </w:r>
            <w:r w:rsidRPr="0013741B">
              <w:t>support, or safety</w:t>
            </w:r>
            <w:r>
              <w:t xml:space="preserve">. </w:t>
            </w:r>
            <w:r>
              <w:t xml:space="preserve">  </w:t>
            </w:r>
          </w:p>
          <w:p w:rsidR="008423E4" w:rsidRPr="00835628" w:rsidRDefault="001D74EB" w:rsidP="004937BA">
            <w:pPr>
              <w:pStyle w:val="Header"/>
              <w:jc w:val="both"/>
              <w:rPr>
                <w:b/>
              </w:rPr>
            </w:pPr>
          </w:p>
        </w:tc>
      </w:tr>
      <w:tr w:rsidR="00004084" w:rsidTr="00345119">
        <w:tc>
          <w:tcPr>
            <w:tcW w:w="9576" w:type="dxa"/>
          </w:tcPr>
          <w:p w:rsidR="008423E4" w:rsidRPr="00A8133F" w:rsidRDefault="001D74EB" w:rsidP="004937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74EB" w:rsidP="004937BA"/>
          <w:p w:rsidR="008423E4" w:rsidRPr="003624F2" w:rsidRDefault="001D74EB" w:rsidP="00493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A7C0A">
              <w:t>September 1, 2019.</w:t>
            </w:r>
          </w:p>
          <w:p w:rsidR="008423E4" w:rsidRPr="00233FDB" w:rsidRDefault="001D74EB" w:rsidP="004937BA">
            <w:pPr>
              <w:rPr>
                <w:b/>
              </w:rPr>
            </w:pPr>
          </w:p>
        </w:tc>
      </w:tr>
      <w:tr w:rsidR="00004084" w:rsidTr="00345119">
        <w:tc>
          <w:tcPr>
            <w:tcW w:w="9576" w:type="dxa"/>
          </w:tcPr>
          <w:p w:rsidR="00F9152D" w:rsidRDefault="001D74EB" w:rsidP="004937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B6835" w:rsidRDefault="001D74EB" w:rsidP="004937BA">
            <w:pPr>
              <w:jc w:val="both"/>
            </w:pPr>
          </w:p>
          <w:p w:rsidR="00DB6835" w:rsidRDefault="001D74EB" w:rsidP="004937BA">
            <w:pPr>
              <w:jc w:val="both"/>
            </w:pPr>
            <w:r>
              <w:t xml:space="preserve">While C.S.H.B. 3303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DB6835" w:rsidRDefault="001D74EB" w:rsidP="004937BA">
            <w:pPr>
              <w:jc w:val="both"/>
            </w:pPr>
          </w:p>
          <w:p w:rsidR="00DB6835" w:rsidRDefault="001D74EB" w:rsidP="004937BA">
            <w:pPr>
              <w:jc w:val="both"/>
            </w:pPr>
            <w:r>
              <w:t xml:space="preserve">The substitute does not include a </w:t>
            </w:r>
            <w:r>
              <w:t xml:space="preserve">provision </w:t>
            </w:r>
            <w:r>
              <w:t>prohibiti</w:t>
            </w:r>
            <w:r>
              <w:t>ng</w:t>
            </w:r>
            <w:r>
              <w:t xml:space="preserve"> a court </w:t>
            </w:r>
            <w:r>
              <w:t xml:space="preserve">from </w:t>
            </w:r>
            <w:r>
              <w:t xml:space="preserve">revoking </w:t>
            </w:r>
            <w:r w:rsidRPr="00DB6835">
              <w:t xml:space="preserve">the community supervision of </w:t>
            </w:r>
            <w:r>
              <w:t xml:space="preserve">a </w:t>
            </w:r>
            <w:r w:rsidRPr="00DB6835">
              <w:t>defendant</w:t>
            </w:r>
            <w:r>
              <w:t xml:space="preserve"> who is the primary caretaker of a child or is pregnant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substitute </w:t>
            </w:r>
            <w:r>
              <w:t>include</w:t>
            </w:r>
            <w:r>
              <w:t>s</w:t>
            </w:r>
            <w:r>
              <w:t xml:space="preserve"> a </w:t>
            </w:r>
            <w:r>
              <w:t xml:space="preserve">provision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that </w:t>
            </w:r>
            <w:r>
              <w:t xml:space="preserve">a court </w:t>
            </w:r>
            <w:r>
              <w:t xml:space="preserve">instead </w:t>
            </w:r>
            <w:r>
              <w:t xml:space="preserve">consider whether a defendant is the sole caretaker of a child when considering whether to revoke, continue, or modify the </w:t>
            </w:r>
            <w:r>
              <w:t xml:space="preserve">defendant's </w:t>
            </w:r>
            <w:r>
              <w:t xml:space="preserve">community supervision </w:t>
            </w:r>
            <w:r>
              <w:t>for a violation of a condition of community supervision</w:t>
            </w:r>
            <w:r>
              <w:t xml:space="preserve"> other than a violation involving an offense that is not a fine</w:t>
            </w:r>
            <w:r>
              <w:noBreakHyphen/>
              <w:t>only traffic offense</w:t>
            </w:r>
            <w:r>
              <w:t>.</w:t>
            </w:r>
          </w:p>
          <w:p w:rsidR="00BA61BA" w:rsidRDefault="001D74EB" w:rsidP="004937BA">
            <w:pPr>
              <w:jc w:val="both"/>
            </w:pPr>
          </w:p>
          <w:p w:rsidR="00BA61BA" w:rsidRDefault="001D74EB" w:rsidP="004937BA">
            <w:pPr>
              <w:jc w:val="both"/>
            </w:pPr>
            <w:r>
              <w:t>The substitute includes a definition of "sole caretaker of a child."</w:t>
            </w:r>
          </w:p>
          <w:p w:rsidR="00BA61BA" w:rsidRDefault="001D74EB" w:rsidP="004937BA">
            <w:pPr>
              <w:jc w:val="both"/>
            </w:pPr>
          </w:p>
          <w:p w:rsidR="00BA61BA" w:rsidRDefault="001D74EB" w:rsidP="004937BA">
            <w:pPr>
              <w:jc w:val="both"/>
            </w:pPr>
            <w:r>
              <w:t xml:space="preserve">The substitute includes a </w:t>
            </w:r>
            <w:r>
              <w:t>provision requiring</w:t>
            </w:r>
            <w:r>
              <w:t xml:space="preserve"> the attorney representing the state to i</w:t>
            </w:r>
            <w:r w:rsidRPr="00BA61BA">
              <w:t>nclude in a</w:t>
            </w:r>
            <w:r>
              <w:t>ny</w:t>
            </w:r>
            <w:r w:rsidRPr="00BA61BA">
              <w:t xml:space="preserve"> motion to revoke, continue, or modify community supervision a statement regarding whether the defendant is a sole caretaker of a child</w:t>
            </w:r>
            <w:r>
              <w:t>.</w:t>
            </w:r>
          </w:p>
          <w:p w:rsidR="00DB6835" w:rsidRPr="00DB6835" w:rsidRDefault="001D74EB" w:rsidP="004937BA">
            <w:pPr>
              <w:jc w:val="both"/>
            </w:pPr>
          </w:p>
        </w:tc>
      </w:tr>
    </w:tbl>
    <w:p w:rsidR="004108C3" w:rsidRPr="008423E4" w:rsidRDefault="001D74E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4EB">
      <w:r>
        <w:separator/>
      </w:r>
    </w:p>
  </w:endnote>
  <w:endnote w:type="continuationSeparator" w:id="0">
    <w:p w:rsidR="00000000" w:rsidRDefault="001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4084" w:rsidTr="009C1E9A">
      <w:trPr>
        <w:cantSplit/>
      </w:trPr>
      <w:tc>
        <w:tcPr>
          <w:tcW w:w="0" w:type="pct"/>
        </w:tcPr>
        <w:p w:rsidR="00137D90" w:rsidRDefault="001D7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74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74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7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7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4084" w:rsidTr="009C1E9A">
      <w:trPr>
        <w:cantSplit/>
      </w:trPr>
      <w:tc>
        <w:tcPr>
          <w:tcW w:w="0" w:type="pct"/>
        </w:tcPr>
        <w:p w:rsidR="00EC379B" w:rsidRDefault="001D7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74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31143</w:t>
          </w:r>
        </w:p>
      </w:tc>
      <w:tc>
        <w:tcPr>
          <w:tcW w:w="2453" w:type="pct"/>
        </w:tcPr>
        <w:p w:rsidR="00EC379B" w:rsidRDefault="001D7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19.121.774</w:t>
          </w:r>
          <w:r>
            <w:fldChar w:fldCharType="end"/>
          </w:r>
        </w:p>
      </w:tc>
    </w:tr>
    <w:tr w:rsidR="00004084" w:rsidTr="009C1E9A">
      <w:trPr>
        <w:cantSplit/>
      </w:trPr>
      <w:tc>
        <w:tcPr>
          <w:tcW w:w="0" w:type="pct"/>
        </w:tcPr>
        <w:p w:rsidR="00EC379B" w:rsidRDefault="001D74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74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25888</w:t>
          </w:r>
        </w:p>
      </w:tc>
      <w:tc>
        <w:tcPr>
          <w:tcW w:w="2453" w:type="pct"/>
        </w:tcPr>
        <w:p w:rsidR="00EC379B" w:rsidRDefault="001D74EB" w:rsidP="006D504F">
          <w:pPr>
            <w:pStyle w:val="Footer"/>
            <w:rPr>
              <w:rStyle w:val="PageNumber"/>
            </w:rPr>
          </w:pPr>
        </w:p>
        <w:p w:rsidR="00EC379B" w:rsidRDefault="001D7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40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74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D74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74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74EB">
      <w:r>
        <w:separator/>
      </w:r>
    </w:p>
  </w:footnote>
  <w:footnote w:type="continuationSeparator" w:id="0">
    <w:p w:rsidR="00000000" w:rsidRDefault="001D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F19"/>
    <w:multiLevelType w:val="hybridMultilevel"/>
    <w:tmpl w:val="C20E1F3E"/>
    <w:lvl w:ilvl="0" w:tplc="518CC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A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CD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2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5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87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AD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25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40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84"/>
    <w:rsid w:val="00004084"/>
    <w:rsid w:val="001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2ED945-569F-4C40-8632-6689239C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C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2888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HB03303 (Committee Report (Substituted))</vt:lpstr>
    </vt:vector>
  </TitlesOfParts>
  <Company>State of Texas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31143</dc:subject>
  <dc:creator>State of Texas</dc:creator>
  <dc:description>HB 3303 by Bowers-(H)Corrections (Substitute Document Number: 86R 25888)</dc:description>
  <cp:lastModifiedBy>Laura Ramsay</cp:lastModifiedBy>
  <cp:revision>2</cp:revision>
  <cp:lastPrinted>2003-11-26T17:21:00Z</cp:lastPrinted>
  <dcterms:created xsi:type="dcterms:W3CDTF">2019-05-02T20:57:00Z</dcterms:created>
  <dcterms:modified xsi:type="dcterms:W3CDTF">2019-05-02T20:57:00Z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19.121.774</vt:lpwstr>
  </property>
</Properties>
</file>