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11828" w:rsidTr="00345119">
        <w:tc>
          <w:tcPr>
            <w:tcW w:w="9576" w:type="dxa"/>
            <w:noWrap/>
          </w:tcPr>
          <w:p w:rsidR="008423E4" w:rsidRPr="0022177D" w:rsidRDefault="009A3BE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A3BEE" w:rsidP="008423E4">
      <w:pPr>
        <w:jc w:val="center"/>
      </w:pPr>
    </w:p>
    <w:p w:rsidR="008423E4" w:rsidRPr="00B31F0E" w:rsidRDefault="009A3BEE" w:rsidP="008423E4"/>
    <w:p w:rsidR="008423E4" w:rsidRPr="00742794" w:rsidRDefault="009A3BE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11828" w:rsidTr="00345119">
        <w:tc>
          <w:tcPr>
            <w:tcW w:w="9576" w:type="dxa"/>
          </w:tcPr>
          <w:p w:rsidR="008423E4" w:rsidRPr="00861995" w:rsidRDefault="009A3BEE" w:rsidP="00345119">
            <w:pPr>
              <w:jc w:val="right"/>
            </w:pPr>
            <w:r>
              <w:t>C.S.H.B. 3314</w:t>
            </w:r>
          </w:p>
        </w:tc>
      </w:tr>
      <w:tr w:rsidR="00611828" w:rsidTr="00345119">
        <w:tc>
          <w:tcPr>
            <w:tcW w:w="9576" w:type="dxa"/>
          </w:tcPr>
          <w:p w:rsidR="008423E4" w:rsidRPr="00861995" w:rsidRDefault="009A3BEE" w:rsidP="00F7707B">
            <w:pPr>
              <w:jc w:val="right"/>
            </w:pPr>
            <w:r>
              <w:t xml:space="preserve">By: </w:t>
            </w:r>
            <w:r>
              <w:t>Romero, Jr.</w:t>
            </w:r>
          </w:p>
        </w:tc>
      </w:tr>
      <w:tr w:rsidR="00611828" w:rsidTr="00345119">
        <w:tc>
          <w:tcPr>
            <w:tcW w:w="9576" w:type="dxa"/>
          </w:tcPr>
          <w:p w:rsidR="008423E4" w:rsidRPr="00861995" w:rsidRDefault="009A3BEE" w:rsidP="00345119">
            <w:pPr>
              <w:jc w:val="right"/>
            </w:pPr>
            <w:r>
              <w:t>Urban Affairs</w:t>
            </w:r>
          </w:p>
        </w:tc>
      </w:tr>
      <w:tr w:rsidR="00611828" w:rsidTr="00345119">
        <w:tc>
          <w:tcPr>
            <w:tcW w:w="9576" w:type="dxa"/>
          </w:tcPr>
          <w:p w:rsidR="008423E4" w:rsidRDefault="009A3BE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A3BEE" w:rsidP="008423E4">
      <w:pPr>
        <w:tabs>
          <w:tab w:val="right" w:pos="9360"/>
        </w:tabs>
      </w:pPr>
    </w:p>
    <w:p w:rsidR="008423E4" w:rsidRDefault="009A3BEE" w:rsidP="008423E4"/>
    <w:p w:rsidR="008423E4" w:rsidRDefault="009A3BE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11828" w:rsidTr="00345119">
        <w:tc>
          <w:tcPr>
            <w:tcW w:w="9576" w:type="dxa"/>
          </w:tcPr>
          <w:p w:rsidR="008423E4" w:rsidRPr="00A8133F" w:rsidRDefault="009A3BEE" w:rsidP="0019707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A3BEE" w:rsidP="00197079"/>
          <w:p w:rsidR="008423E4" w:rsidRDefault="009A3BEE" w:rsidP="00197079">
            <w:pPr>
              <w:pStyle w:val="Header"/>
              <w:jc w:val="both"/>
            </w:pPr>
            <w:r>
              <w:t xml:space="preserve">It has been noted that a public hearing is required </w:t>
            </w:r>
            <w:r>
              <w:t xml:space="preserve">for any replat planned for an area with residential restrictions. </w:t>
            </w:r>
            <w:r>
              <w:t xml:space="preserve">It has been </w:t>
            </w:r>
            <w:r>
              <w:t>suggested that because</w:t>
            </w:r>
            <w:r>
              <w:t xml:space="preserve"> a plat that meets all local subdivision requirements must be approved, regardless of neighborhood opposition</w:t>
            </w:r>
            <w:r>
              <w:t xml:space="preserve">, </w:t>
            </w:r>
            <w:r>
              <w:t>the public hearing serves only a ministerial function</w:t>
            </w:r>
            <w:r>
              <w:t xml:space="preserve">, which </w:t>
            </w:r>
            <w:r>
              <w:t>often leave</w:t>
            </w:r>
            <w:r>
              <w:t>s</w:t>
            </w:r>
            <w:r>
              <w:t xml:space="preserve"> builders and developers frustrated by neighborhoo</w:t>
            </w:r>
            <w:r>
              <w:t xml:space="preserve">d opposition and citizens frustrated after engaging in a hearing only to find no real recourse.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3314 </w:t>
            </w:r>
            <w:r>
              <w:t>seeks</w:t>
            </w:r>
            <w:r>
              <w:t xml:space="preserve"> to create a more positive environment for public engagement and effective change </w:t>
            </w:r>
            <w:r>
              <w:t xml:space="preserve">with regard to the replatting process. </w:t>
            </w:r>
          </w:p>
          <w:p w:rsidR="008423E4" w:rsidRPr="00E26B13" w:rsidRDefault="009A3BEE" w:rsidP="00197079">
            <w:pPr>
              <w:rPr>
                <w:b/>
              </w:rPr>
            </w:pPr>
          </w:p>
        </w:tc>
      </w:tr>
      <w:tr w:rsidR="00611828" w:rsidTr="00345119">
        <w:tc>
          <w:tcPr>
            <w:tcW w:w="9576" w:type="dxa"/>
          </w:tcPr>
          <w:p w:rsidR="0017725B" w:rsidRDefault="009A3BEE" w:rsidP="001970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9A3BEE" w:rsidP="00197079">
            <w:pPr>
              <w:rPr>
                <w:b/>
                <w:u w:val="single"/>
              </w:rPr>
            </w:pPr>
          </w:p>
          <w:p w:rsidR="00F13F0F" w:rsidRPr="00F13F0F" w:rsidRDefault="009A3BEE" w:rsidP="0019707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9A3BEE" w:rsidP="00197079">
            <w:pPr>
              <w:rPr>
                <w:b/>
                <w:u w:val="single"/>
              </w:rPr>
            </w:pPr>
          </w:p>
        </w:tc>
      </w:tr>
      <w:tr w:rsidR="00611828" w:rsidTr="00345119">
        <w:tc>
          <w:tcPr>
            <w:tcW w:w="9576" w:type="dxa"/>
          </w:tcPr>
          <w:p w:rsidR="008423E4" w:rsidRPr="00A8133F" w:rsidRDefault="009A3BEE" w:rsidP="0019707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A3BEE" w:rsidP="00197079"/>
          <w:p w:rsidR="00F13F0F" w:rsidRDefault="009A3BEE" w:rsidP="001970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A3BEE" w:rsidP="00197079">
            <w:pPr>
              <w:rPr>
                <w:b/>
              </w:rPr>
            </w:pPr>
          </w:p>
        </w:tc>
      </w:tr>
      <w:tr w:rsidR="00611828" w:rsidTr="00345119">
        <w:tc>
          <w:tcPr>
            <w:tcW w:w="9576" w:type="dxa"/>
          </w:tcPr>
          <w:p w:rsidR="008423E4" w:rsidRPr="00A8133F" w:rsidRDefault="009A3BEE" w:rsidP="0019707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A3BEE" w:rsidP="00197079"/>
          <w:p w:rsidR="008423E4" w:rsidRDefault="009A3BEE" w:rsidP="00197079">
            <w:pPr>
              <w:pStyle w:val="Header"/>
              <w:jc w:val="both"/>
            </w:pPr>
            <w:r>
              <w:t>C.S.</w:t>
            </w:r>
            <w:r>
              <w:t xml:space="preserve">H.B. 3314 amends the Local </w:t>
            </w:r>
            <w:r>
              <w:t>Government Code to</w:t>
            </w:r>
            <w:r>
              <w:t xml:space="preserve"> </w:t>
            </w:r>
            <w:r>
              <w:t xml:space="preserve">remove the </w:t>
            </w:r>
            <w:r>
              <w:t xml:space="preserve">requirement </w:t>
            </w:r>
            <w:r>
              <w:t xml:space="preserve">that </w:t>
            </w:r>
            <w:r>
              <w:t xml:space="preserve">a </w:t>
            </w:r>
            <w:r>
              <w:t xml:space="preserve">public hearing </w:t>
            </w:r>
            <w:r>
              <w:t xml:space="preserve">be held </w:t>
            </w:r>
            <w:r>
              <w:t>for a</w:t>
            </w:r>
            <w:r w:rsidRPr="00B63644">
              <w:t xml:space="preserve"> replat of a</w:t>
            </w:r>
            <w:r>
              <w:t xml:space="preserve"> municipal</w:t>
            </w:r>
            <w:r w:rsidRPr="00B63644">
              <w:t xml:space="preserve"> subdivision or part of a subdivision</w:t>
            </w:r>
            <w:r>
              <w:t xml:space="preserve"> to</w:t>
            </w:r>
            <w:r w:rsidRPr="00B63644">
              <w:t xml:space="preserve"> be recorded and </w:t>
            </w:r>
            <w:r>
              <w:t>to be</w:t>
            </w:r>
            <w:r w:rsidRPr="00B63644">
              <w:t xml:space="preserve"> controlling over the preceding plat without vacation of that plat</w:t>
            </w:r>
            <w:r>
              <w:t>.</w:t>
            </w:r>
            <w:r>
              <w:t xml:space="preserve"> The bill </w:t>
            </w:r>
            <w:r>
              <w:t>retains the public</w:t>
            </w:r>
            <w:r>
              <w:t xml:space="preserve"> hearing requirement for</w:t>
            </w:r>
            <w:r>
              <w:t xml:space="preserve"> </w:t>
            </w:r>
            <w:r w:rsidRPr="00D412A1">
              <w:t xml:space="preserve">a proposed replat </w:t>
            </w:r>
            <w:r>
              <w:t>that is subject to additional requirements</w:t>
            </w:r>
            <w:r>
              <w:t xml:space="preserve"> for specified reasons</w:t>
            </w:r>
            <w:r>
              <w:t xml:space="preserve"> </w:t>
            </w:r>
            <w:r>
              <w:t xml:space="preserve">and that </w:t>
            </w:r>
            <w:r w:rsidRPr="00D412A1">
              <w:t>requires a variance or exception</w:t>
            </w:r>
            <w:r>
              <w:t xml:space="preserve"> and specifies that the hearing is to be conducted</w:t>
            </w:r>
            <w:r>
              <w:t xml:space="preserve"> </w:t>
            </w:r>
            <w:r w:rsidRPr="00D412A1">
              <w:t>by the municipal planning commission or the governing bo</w:t>
            </w:r>
            <w:r w:rsidRPr="00D412A1">
              <w:t>dy of the municipality</w:t>
            </w:r>
            <w:r>
              <w:t xml:space="preserve">. </w:t>
            </w:r>
            <w:r>
              <w:t xml:space="preserve">The bill requires a municipality, if </w:t>
            </w:r>
            <w:r>
              <w:t>such a</w:t>
            </w:r>
            <w:r>
              <w:t xml:space="preserve"> </w:t>
            </w:r>
            <w:r w:rsidRPr="00F13F0F">
              <w:t>proposed replat does not require a variance or exc</w:t>
            </w:r>
            <w:r>
              <w:t>eption</w:t>
            </w:r>
            <w:r>
              <w:t>,</w:t>
            </w:r>
            <w:r>
              <w:t xml:space="preserve"> </w:t>
            </w:r>
            <w:r>
              <w:t xml:space="preserve">to provide </w:t>
            </w:r>
            <w:r>
              <w:t>w</w:t>
            </w:r>
            <w:r w:rsidRPr="00F13F0F">
              <w:t>ritten notice by mail</w:t>
            </w:r>
            <w:r>
              <w:t xml:space="preserve"> of the replat approval,</w:t>
            </w:r>
            <w:r>
              <w:t xml:space="preserve"> </w:t>
            </w:r>
            <w:r w:rsidRPr="005E440C">
              <w:t>not later than the 15th day after t</w:t>
            </w:r>
            <w:r>
              <w:t xml:space="preserve">he </w:t>
            </w:r>
            <w:r>
              <w:t xml:space="preserve">approval </w:t>
            </w:r>
            <w:r>
              <w:t>date</w:t>
            </w:r>
            <w:r>
              <w:t>,</w:t>
            </w:r>
            <w:r>
              <w:t xml:space="preserve"> </w:t>
            </w:r>
            <w:r w:rsidRPr="00F13F0F">
              <w:t xml:space="preserve">to each owner of a </w:t>
            </w:r>
            <w:r w:rsidRPr="00F13F0F">
              <w:t>lot in the original subdivision that is within 200 feet of the lots to be replatted according to the most recent municipality or county tax roll.</w:t>
            </w:r>
            <w:r>
              <w:t xml:space="preserve"> </w:t>
            </w:r>
            <w:r>
              <w:t>This requirement does not apply to a proposed replat if the municipal planning commission or the governing bod</w:t>
            </w:r>
            <w:r>
              <w:t xml:space="preserve">y of the municipality holds a public hearing and gives notice of the hearing in the requisite manner. </w:t>
            </w:r>
            <w:r>
              <w:t xml:space="preserve">The bill </w:t>
            </w:r>
            <w:r>
              <w:t>sets out the</w:t>
            </w:r>
            <w:r>
              <w:t xml:space="preserve"> </w:t>
            </w:r>
            <w:r>
              <w:t xml:space="preserve">required contents of the </w:t>
            </w:r>
            <w:r>
              <w:t xml:space="preserve">notice.   </w:t>
            </w:r>
          </w:p>
          <w:p w:rsidR="008423E4" w:rsidRPr="00835628" w:rsidRDefault="009A3BEE" w:rsidP="00197079">
            <w:pPr>
              <w:rPr>
                <w:b/>
              </w:rPr>
            </w:pPr>
          </w:p>
        </w:tc>
      </w:tr>
      <w:tr w:rsidR="00611828" w:rsidTr="00345119">
        <w:tc>
          <w:tcPr>
            <w:tcW w:w="9576" w:type="dxa"/>
          </w:tcPr>
          <w:p w:rsidR="008423E4" w:rsidRPr="00A8133F" w:rsidRDefault="009A3BEE" w:rsidP="0019707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A3BEE" w:rsidP="00197079"/>
          <w:p w:rsidR="008423E4" w:rsidRPr="003624F2" w:rsidRDefault="009A3BEE" w:rsidP="0019707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A3BEE" w:rsidP="00197079">
            <w:pPr>
              <w:rPr>
                <w:b/>
              </w:rPr>
            </w:pPr>
          </w:p>
        </w:tc>
      </w:tr>
      <w:tr w:rsidR="00611828" w:rsidTr="00345119">
        <w:tc>
          <w:tcPr>
            <w:tcW w:w="9576" w:type="dxa"/>
          </w:tcPr>
          <w:p w:rsidR="00F7707B" w:rsidRDefault="009A3BEE" w:rsidP="0019707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62690" w:rsidRPr="00420A02" w:rsidRDefault="009A3BEE" w:rsidP="00197079">
            <w:pPr>
              <w:jc w:val="both"/>
              <w:rPr>
                <w:sz w:val="22"/>
              </w:rPr>
            </w:pPr>
          </w:p>
          <w:p w:rsidR="00A62690" w:rsidRDefault="009A3BEE" w:rsidP="00197079">
            <w:pPr>
              <w:jc w:val="both"/>
            </w:pPr>
            <w:r>
              <w:t xml:space="preserve">While C.S.H.B. </w:t>
            </w:r>
            <w:r>
              <w:t>33</w:t>
            </w:r>
            <w:r>
              <w:t>14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:rsidR="00FA6682" w:rsidRDefault="009A3BEE" w:rsidP="00197079">
            <w:pPr>
              <w:jc w:val="both"/>
            </w:pPr>
          </w:p>
          <w:p w:rsidR="00FA6682" w:rsidRDefault="009A3BEE" w:rsidP="00197079">
            <w:pPr>
              <w:jc w:val="both"/>
            </w:pPr>
            <w:r>
              <w:t xml:space="preserve">The substitute includes a condition under which </w:t>
            </w:r>
            <w:r>
              <w:t xml:space="preserve">a proposed replat is exempt from </w:t>
            </w:r>
            <w:r>
              <w:t xml:space="preserve">the requirement for the municipality to provide written notice of the approval of </w:t>
            </w:r>
            <w:r>
              <w:t>the</w:t>
            </w:r>
            <w:r>
              <w:t xml:space="preserve"> replat.</w:t>
            </w:r>
          </w:p>
          <w:p w:rsidR="00A62690" w:rsidRPr="00A62690" w:rsidRDefault="009A3BEE" w:rsidP="00197079">
            <w:pPr>
              <w:jc w:val="both"/>
            </w:pPr>
          </w:p>
        </w:tc>
      </w:tr>
      <w:tr w:rsidR="00611828" w:rsidTr="00345119">
        <w:tc>
          <w:tcPr>
            <w:tcW w:w="9576" w:type="dxa"/>
          </w:tcPr>
          <w:p w:rsidR="00F7707B" w:rsidRPr="009C1E9A" w:rsidRDefault="009A3BEE" w:rsidP="00197079">
            <w:pPr>
              <w:rPr>
                <w:b/>
                <w:u w:val="single"/>
              </w:rPr>
            </w:pPr>
          </w:p>
        </w:tc>
      </w:tr>
      <w:tr w:rsidR="00611828" w:rsidTr="00345119">
        <w:tc>
          <w:tcPr>
            <w:tcW w:w="9576" w:type="dxa"/>
          </w:tcPr>
          <w:p w:rsidR="00F7707B" w:rsidRPr="00F7707B" w:rsidRDefault="009A3BEE" w:rsidP="00197079">
            <w:pPr>
              <w:jc w:val="both"/>
            </w:pPr>
          </w:p>
        </w:tc>
      </w:tr>
    </w:tbl>
    <w:p w:rsidR="008423E4" w:rsidRPr="00BE0E75" w:rsidRDefault="009A3BE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A3BE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3BEE">
      <w:r>
        <w:separator/>
      </w:r>
    </w:p>
  </w:endnote>
  <w:endnote w:type="continuationSeparator" w:id="0">
    <w:p w:rsidR="00000000" w:rsidRDefault="009A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3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11828" w:rsidTr="009C1E9A">
      <w:trPr>
        <w:cantSplit/>
      </w:trPr>
      <w:tc>
        <w:tcPr>
          <w:tcW w:w="0" w:type="pct"/>
        </w:tcPr>
        <w:p w:rsidR="00137D90" w:rsidRDefault="009A3B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A3B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A3BE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A3B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A3B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1828" w:rsidTr="009C1E9A">
      <w:trPr>
        <w:cantSplit/>
      </w:trPr>
      <w:tc>
        <w:tcPr>
          <w:tcW w:w="0" w:type="pct"/>
        </w:tcPr>
        <w:p w:rsidR="00EC379B" w:rsidRDefault="009A3BE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A3BE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30441</w:t>
          </w:r>
        </w:p>
      </w:tc>
      <w:tc>
        <w:tcPr>
          <w:tcW w:w="2453" w:type="pct"/>
        </w:tcPr>
        <w:p w:rsidR="00EC379B" w:rsidRDefault="009A3B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19.117.330</w:t>
          </w:r>
          <w:r>
            <w:fldChar w:fldCharType="end"/>
          </w:r>
        </w:p>
      </w:tc>
    </w:tr>
    <w:tr w:rsidR="00611828" w:rsidTr="009C1E9A">
      <w:trPr>
        <w:cantSplit/>
      </w:trPr>
      <w:tc>
        <w:tcPr>
          <w:tcW w:w="0" w:type="pct"/>
        </w:tcPr>
        <w:p w:rsidR="00EC379B" w:rsidRDefault="009A3B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A3BE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17455</w:t>
          </w:r>
        </w:p>
      </w:tc>
      <w:tc>
        <w:tcPr>
          <w:tcW w:w="2453" w:type="pct"/>
        </w:tcPr>
        <w:p w:rsidR="00EC379B" w:rsidRDefault="009A3BEE" w:rsidP="006D504F">
          <w:pPr>
            <w:pStyle w:val="Footer"/>
            <w:rPr>
              <w:rStyle w:val="PageNumber"/>
            </w:rPr>
          </w:pPr>
        </w:p>
        <w:p w:rsidR="00EC379B" w:rsidRDefault="009A3BE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182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A3BE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A3BE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A3BE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3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3BEE">
      <w:r>
        <w:separator/>
      </w:r>
    </w:p>
  </w:footnote>
  <w:footnote w:type="continuationSeparator" w:id="0">
    <w:p w:rsidR="00000000" w:rsidRDefault="009A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3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3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3B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28"/>
    <w:rsid w:val="00611828"/>
    <w:rsid w:val="009A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4E7D24-1079-4DA5-A5FD-0D4A603A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13F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3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3F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3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3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2433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HB03314 (Committee Report (Substituted))</vt:lpstr>
    </vt:vector>
  </TitlesOfParts>
  <Company>State of Texas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30441</dc:subject>
  <dc:creator>State of Texas</dc:creator>
  <dc:description>HB 3314 by Romero, Jr.-(H)Urban Affairs (Substitute Document Number: 86R 17455)</dc:description>
  <cp:lastModifiedBy>Scotty Wimberley</cp:lastModifiedBy>
  <cp:revision>2</cp:revision>
  <cp:lastPrinted>2003-11-26T17:21:00Z</cp:lastPrinted>
  <dcterms:created xsi:type="dcterms:W3CDTF">2019-04-29T21:07:00Z</dcterms:created>
  <dcterms:modified xsi:type="dcterms:W3CDTF">2019-04-29T21:07:00Z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19.117.330</vt:lpwstr>
  </property>
</Properties>
</file>