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E8" w:rsidRDefault="006D41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8F2845FC3941D2B347834E6047E378"/>
          </w:placeholder>
        </w:sdtPr>
        <w:sdtContent>
          <w:r w:rsidRPr="005C2A78">
            <w:rPr>
              <w:rFonts w:cs="Times New Roman"/>
              <w:b/>
              <w:szCs w:val="24"/>
              <w:u w:val="single"/>
            </w:rPr>
            <w:t>BILL ANALYSIS</w:t>
          </w:r>
        </w:sdtContent>
      </w:sdt>
    </w:p>
    <w:p w:rsidR="006D41E8" w:rsidRPr="00585C31" w:rsidRDefault="006D41E8" w:rsidP="000F1DF9">
      <w:pPr>
        <w:spacing w:after="0" w:line="240" w:lineRule="auto"/>
        <w:rPr>
          <w:rFonts w:cs="Times New Roman"/>
          <w:szCs w:val="24"/>
        </w:rPr>
      </w:pPr>
    </w:p>
    <w:p w:rsidR="006D41E8" w:rsidRPr="00585C31" w:rsidRDefault="006D41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1E8" w:rsidTr="000F1DF9">
        <w:tc>
          <w:tcPr>
            <w:tcW w:w="2718" w:type="dxa"/>
          </w:tcPr>
          <w:p w:rsidR="006D41E8" w:rsidRPr="005C2A78" w:rsidRDefault="006D41E8" w:rsidP="006D756B">
            <w:pPr>
              <w:rPr>
                <w:rFonts w:cs="Times New Roman"/>
                <w:szCs w:val="24"/>
              </w:rPr>
            </w:pPr>
            <w:sdt>
              <w:sdtPr>
                <w:rPr>
                  <w:rFonts w:cs="Times New Roman"/>
                  <w:szCs w:val="24"/>
                </w:rPr>
                <w:alias w:val="Agency Title"/>
                <w:tag w:val="AgencyTitleContentControl"/>
                <w:id w:val="1920747753"/>
                <w:lock w:val="sdtContentLocked"/>
                <w:placeholder>
                  <w:docPart w:val="5911471C3EED43B18974C5A3ACFF17B8"/>
                </w:placeholder>
              </w:sdtPr>
              <w:sdtEndPr>
                <w:rPr>
                  <w:rFonts w:cstheme="minorBidi"/>
                  <w:szCs w:val="22"/>
                </w:rPr>
              </w:sdtEndPr>
              <w:sdtContent>
                <w:r>
                  <w:rPr>
                    <w:rFonts w:cs="Times New Roman"/>
                    <w:szCs w:val="24"/>
                  </w:rPr>
                  <w:t>Senate Research Center</w:t>
                </w:r>
              </w:sdtContent>
            </w:sdt>
          </w:p>
        </w:tc>
        <w:tc>
          <w:tcPr>
            <w:tcW w:w="6858" w:type="dxa"/>
          </w:tcPr>
          <w:p w:rsidR="006D41E8" w:rsidRPr="00FF6471" w:rsidRDefault="006D41E8" w:rsidP="000F1DF9">
            <w:pPr>
              <w:jc w:val="right"/>
              <w:rPr>
                <w:rFonts w:cs="Times New Roman"/>
                <w:szCs w:val="24"/>
              </w:rPr>
            </w:pPr>
            <w:sdt>
              <w:sdtPr>
                <w:rPr>
                  <w:rFonts w:cs="Times New Roman"/>
                  <w:szCs w:val="24"/>
                </w:rPr>
                <w:alias w:val="Bill Number"/>
                <w:tag w:val="BillNumberOne"/>
                <w:id w:val="-410784069"/>
                <w:lock w:val="sdtContentLocked"/>
                <w:placeholder>
                  <w:docPart w:val="1F6B6615952F4559AB53815420063D9D"/>
                </w:placeholder>
              </w:sdtPr>
              <w:sdtContent>
                <w:r>
                  <w:rPr>
                    <w:rFonts w:cs="Times New Roman"/>
                    <w:szCs w:val="24"/>
                  </w:rPr>
                  <w:t>H.B. 3329</w:t>
                </w:r>
              </w:sdtContent>
            </w:sdt>
          </w:p>
        </w:tc>
      </w:tr>
      <w:tr w:rsidR="006D41E8" w:rsidTr="000F1DF9">
        <w:sdt>
          <w:sdtPr>
            <w:rPr>
              <w:rFonts w:cs="Times New Roman"/>
              <w:szCs w:val="24"/>
            </w:rPr>
            <w:alias w:val="TLCNumber"/>
            <w:tag w:val="TLCNumber"/>
            <w:id w:val="-542600604"/>
            <w:lock w:val="sdtLocked"/>
            <w:placeholder>
              <w:docPart w:val="297A243499CD40B8A7C9B9C99CE97B1F"/>
            </w:placeholder>
          </w:sdtPr>
          <w:sdtContent>
            <w:tc>
              <w:tcPr>
                <w:tcW w:w="2718" w:type="dxa"/>
              </w:tcPr>
              <w:p w:rsidR="006D41E8" w:rsidRPr="000F1DF9" w:rsidRDefault="006D41E8" w:rsidP="00C65088">
                <w:pPr>
                  <w:rPr>
                    <w:rFonts w:cs="Times New Roman"/>
                    <w:szCs w:val="24"/>
                  </w:rPr>
                </w:pPr>
                <w:r>
                  <w:rPr>
                    <w:rFonts w:cs="Times New Roman"/>
                    <w:szCs w:val="24"/>
                  </w:rPr>
                  <w:t>86R13588 JG-F</w:t>
                </w:r>
              </w:p>
            </w:tc>
          </w:sdtContent>
        </w:sdt>
        <w:tc>
          <w:tcPr>
            <w:tcW w:w="6858" w:type="dxa"/>
          </w:tcPr>
          <w:p w:rsidR="006D41E8" w:rsidRPr="005C2A78" w:rsidRDefault="006D41E8" w:rsidP="006D756B">
            <w:pPr>
              <w:jc w:val="right"/>
              <w:rPr>
                <w:rFonts w:cs="Times New Roman"/>
                <w:szCs w:val="24"/>
              </w:rPr>
            </w:pPr>
            <w:sdt>
              <w:sdtPr>
                <w:rPr>
                  <w:rFonts w:cs="Times New Roman"/>
                  <w:szCs w:val="24"/>
                </w:rPr>
                <w:alias w:val="Author Label"/>
                <w:tag w:val="By"/>
                <w:id w:val="72399597"/>
                <w:lock w:val="sdtLocked"/>
                <w:placeholder>
                  <w:docPart w:val="4A83A319182E4738B5E9D2AD5ED781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50D3E0B3F74732A1523C2F206F946C"/>
                </w:placeholder>
              </w:sdtPr>
              <w:sdtContent>
                <w:r>
                  <w:rPr>
                    <w:rFonts w:cs="Times New Roman"/>
                    <w:szCs w:val="24"/>
                  </w:rPr>
                  <w:t>Frank; Klick</w:t>
                </w:r>
              </w:sdtContent>
            </w:sdt>
            <w:sdt>
              <w:sdtPr>
                <w:rPr>
                  <w:rFonts w:cs="Times New Roman"/>
                  <w:szCs w:val="24"/>
                </w:rPr>
                <w:alias w:val="Sponsor"/>
                <w:tag w:val="Sponsor"/>
                <w:id w:val="-2039656131"/>
                <w:lock w:val="sdtContentLocked"/>
                <w:placeholder>
                  <w:docPart w:val="750E559C1A0C4712B363206B75B8E727"/>
                </w:placeholder>
              </w:sdtPr>
              <w:sdtContent>
                <w:r>
                  <w:rPr>
                    <w:rFonts w:cs="Times New Roman"/>
                    <w:szCs w:val="24"/>
                  </w:rPr>
                  <w:t xml:space="preserve"> (Buckingham)</w:t>
                </w:r>
              </w:sdtContent>
            </w:sdt>
          </w:p>
        </w:tc>
      </w:tr>
      <w:tr w:rsidR="006D41E8" w:rsidTr="000F1DF9">
        <w:tc>
          <w:tcPr>
            <w:tcW w:w="2718" w:type="dxa"/>
          </w:tcPr>
          <w:p w:rsidR="006D41E8" w:rsidRPr="00BC7495" w:rsidRDefault="006D41E8" w:rsidP="000F1DF9">
            <w:pPr>
              <w:rPr>
                <w:rFonts w:cs="Times New Roman"/>
                <w:szCs w:val="24"/>
              </w:rPr>
            </w:pPr>
          </w:p>
        </w:tc>
        <w:sdt>
          <w:sdtPr>
            <w:rPr>
              <w:rFonts w:cs="Times New Roman"/>
              <w:szCs w:val="24"/>
            </w:rPr>
            <w:alias w:val="Committee"/>
            <w:tag w:val="Committee"/>
            <w:id w:val="1914272295"/>
            <w:lock w:val="sdtContentLocked"/>
            <w:placeholder>
              <w:docPart w:val="4117759259224E8D8D978DDDA3887245"/>
            </w:placeholder>
          </w:sdtPr>
          <w:sdtContent>
            <w:tc>
              <w:tcPr>
                <w:tcW w:w="6858" w:type="dxa"/>
              </w:tcPr>
              <w:p w:rsidR="006D41E8" w:rsidRPr="00FF6471" w:rsidRDefault="006D41E8" w:rsidP="000F1DF9">
                <w:pPr>
                  <w:jc w:val="right"/>
                  <w:rPr>
                    <w:rFonts w:cs="Times New Roman"/>
                    <w:szCs w:val="24"/>
                  </w:rPr>
                </w:pPr>
                <w:r>
                  <w:rPr>
                    <w:rFonts w:cs="Times New Roman"/>
                    <w:szCs w:val="24"/>
                  </w:rPr>
                  <w:t>Health &amp; Human Services</w:t>
                </w:r>
              </w:p>
            </w:tc>
          </w:sdtContent>
        </w:sdt>
      </w:tr>
      <w:tr w:rsidR="006D41E8" w:rsidTr="000F1DF9">
        <w:tc>
          <w:tcPr>
            <w:tcW w:w="2718" w:type="dxa"/>
          </w:tcPr>
          <w:p w:rsidR="006D41E8" w:rsidRPr="00BC7495" w:rsidRDefault="006D41E8" w:rsidP="000F1DF9">
            <w:pPr>
              <w:rPr>
                <w:rFonts w:cs="Times New Roman"/>
                <w:szCs w:val="24"/>
              </w:rPr>
            </w:pPr>
          </w:p>
        </w:tc>
        <w:sdt>
          <w:sdtPr>
            <w:rPr>
              <w:rFonts w:cs="Times New Roman"/>
              <w:szCs w:val="24"/>
            </w:rPr>
            <w:alias w:val="Date"/>
            <w:tag w:val="DateContentControl"/>
            <w:id w:val="1178081906"/>
            <w:lock w:val="sdtLocked"/>
            <w:placeholder>
              <w:docPart w:val="9059B854E8004023A23059AAF629901D"/>
            </w:placeholder>
            <w:date w:fullDate="2019-05-01T00:00:00Z">
              <w:dateFormat w:val="M/d/yyyy"/>
              <w:lid w:val="en-US"/>
              <w:storeMappedDataAs w:val="dateTime"/>
              <w:calendar w:val="gregorian"/>
            </w:date>
          </w:sdtPr>
          <w:sdtContent>
            <w:tc>
              <w:tcPr>
                <w:tcW w:w="6858" w:type="dxa"/>
              </w:tcPr>
              <w:p w:rsidR="006D41E8" w:rsidRPr="00FF6471" w:rsidRDefault="006D41E8" w:rsidP="000F1DF9">
                <w:pPr>
                  <w:jc w:val="right"/>
                  <w:rPr>
                    <w:rFonts w:cs="Times New Roman"/>
                    <w:szCs w:val="24"/>
                  </w:rPr>
                </w:pPr>
                <w:r>
                  <w:rPr>
                    <w:rFonts w:cs="Times New Roman"/>
                    <w:szCs w:val="24"/>
                  </w:rPr>
                  <w:t>5/1/2019</w:t>
                </w:r>
              </w:p>
            </w:tc>
          </w:sdtContent>
        </w:sdt>
      </w:tr>
      <w:tr w:rsidR="006D41E8" w:rsidTr="000F1DF9">
        <w:tc>
          <w:tcPr>
            <w:tcW w:w="2718" w:type="dxa"/>
          </w:tcPr>
          <w:p w:rsidR="006D41E8" w:rsidRPr="00BC7495" w:rsidRDefault="006D41E8" w:rsidP="000F1DF9">
            <w:pPr>
              <w:rPr>
                <w:rFonts w:cs="Times New Roman"/>
                <w:szCs w:val="24"/>
              </w:rPr>
            </w:pPr>
          </w:p>
        </w:tc>
        <w:sdt>
          <w:sdtPr>
            <w:rPr>
              <w:rFonts w:cs="Times New Roman"/>
              <w:szCs w:val="24"/>
            </w:rPr>
            <w:alias w:val="BA Version"/>
            <w:tag w:val="BAVersion"/>
            <w:id w:val="-1685590809"/>
            <w:lock w:val="sdtContentLocked"/>
            <w:placeholder>
              <w:docPart w:val="243D33BD931F4669B10DC0382FE92390"/>
            </w:placeholder>
          </w:sdtPr>
          <w:sdtContent>
            <w:tc>
              <w:tcPr>
                <w:tcW w:w="6858" w:type="dxa"/>
              </w:tcPr>
              <w:p w:rsidR="006D41E8" w:rsidRPr="00FF6471" w:rsidRDefault="006D41E8" w:rsidP="000F1DF9">
                <w:pPr>
                  <w:jc w:val="right"/>
                  <w:rPr>
                    <w:rFonts w:cs="Times New Roman"/>
                    <w:szCs w:val="24"/>
                  </w:rPr>
                </w:pPr>
                <w:r>
                  <w:rPr>
                    <w:rFonts w:cs="Times New Roman"/>
                    <w:szCs w:val="24"/>
                  </w:rPr>
                  <w:t>Engrossed</w:t>
                </w:r>
              </w:p>
            </w:tc>
          </w:sdtContent>
        </w:sdt>
      </w:tr>
    </w:tbl>
    <w:p w:rsidR="006D41E8" w:rsidRPr="00FF6471" w:rsidRDefault="006D41E8" w:rsidP="000F1DF9">
      <w:pPr>
        <w:spacing w:after="0" w:line="240" w:lineRule="auto"/>
        <w:rPr>
          <w:rFonts w:cs="Times New Roman"/>
          <w:szCs w:val="24"/>
        </w:rPr>
      </w:pPr>
    </w:p>
    <w:p w:rsidR="006D41E8" w:rsidRPr="00FF6471" w:rsidRDefault="006D41E8" w:rsidP="000F1DF9">
      <w:pPr>
        <w:spacing w:after="0" w:line="240" w:lineRule="auto"/>
        <w:rPr>
          <w:rFonts w:cs="Times New Roman"/>
          <w:szCs w:val="24"/>
        </w:rPr>
      </w:pPr>
    </w:p>
    <w:p w:rsidR="006D41E8" w:rsidRPr="00FF6471" w:rsidRDefault="006D41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0F6E48719441ECB70C8DF8D545A8EC"/>
        </w:placeholder>
      </w:sdtPr>
      <w:sdtContent>
        <w:p w:rsidR="006D41E8" w:rsidRDefault="006D41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15D32E7CFF472F92E11F6A0F09F021"/>
        </w:placeholder>
      </w:sdtPr>
      <w:sdtContent>
        <w:p w:rsidR="006D41E8" w:rsidRDefault="006D41E8" w:rsidP="00F5345D">
          <w:pPr>
            <w:pStyle w:val="NormalWeb"/>
            <w:spacing w:before="0" w:beforeAutospacing="0" w:after="0" w:afterAutospacing="0"/>
            <w:jc w:val="both"/>
            <w:divId w:val="986015095"/>
            <w:rPr>
              <w:rFonts w:eastAsia="Times New Roman"/>
              <w:bCs/>
            </w:rPr>
          </w:pPr>
        </w:p>
        <w:p w:rsidR="006D41E8" w:rsidRDefault="006D41E8" w:rsidP="00F5345D">
          <w:pPr>
            <w:pStyle w:val="NormalWeb"/>
            <w:spacing w:before="0" w:beforeAutospacing="0" w:after="0" w:afterAutospacing="0"/>
            <w:jc w:val="both"/>
            <w:divId w:val="986015095"/>
            <w:rPr>
              <w:color w:val="000000"/>
            </w:rPr>
          </w:pPr>
          <w:r w:rsidRPr="005F74B4">
            <w:rPr>
              <w:color w:val="000000"/>
            </w:rPr>
            <w:t>Current statute is ambiguous on some of the types of services permitted in licensed assisted living communities. This creates inconsistency in interpretation by both providers and the Health and Human Services Commission</w:t>
          </w:r>
          <w:r>
            <w:rPr>
              <w:color w:val="000000"/>
            </w:rPr>
            <w:t xml:space="preserve"> (HHSC)</w:t>
          </w:r>
          <w:r w:rsidRPr="005F74B4">
            <w:rPr>
              <w:color w:val="000000"/>
            </w:rPr>
            <w:t>, which is the regulatory body that oversees assisted living communities.</w:t>
          </w:r>
        </w:p>
        <w:p w:rsidR="006D41E8" w:rsidRPr="005F74B4" w:rsidRDefault="006D41E8" w:rsidP="00F5345D">
          <w:pPr>
            <w:pStyle w:val="NormalWeb"/>
            <w:spacing w:before="0" w:beforeAutospacing="0" w:after="0" w:afterAutospacing="0"/>
            <w:jc w:val="both"/>
            <w:divId w:val="986015095"/>
            <w:rPr>
              <w:color w:val="000000"/>
            </w:rPr>
          </w:pPr>
        </w:p>
        <w:p w:rsidR="006D41E8" w:rsidRDefault="006D41E8" w:rsidP="00F5345D">
          <w:pPr>
            <w:pStyle w:val="NormalWeb"/>
            <w:spacing w:before="0" w:beforeAutospacing="0" w:after="0" w:afterAutospacing="0"/>
            <w:jc w:val="both"/>
            <w:divId w:val="986015095"/>
            <w:rPr>
              <w:color w:val="000000"/>
            </w:rPr>
          </w:pPr>
          <w:r w:rsidRPr="005F74B4">
            <w:rPr>
              <w:color w:val="000000"/>
            </w:rPr>
            <w:t>This lack of clarity prevents assisted living communities from offering certain non-skilled health services that may enable a resident to remain in their community. As a result, residents may be faced with additional costs to access these services, risk leaving their home, and are in need of a higher level of care.</w:t>
          </w:r>
        </w:p>
        <w:p w:rsidR="006D41E8" w:rsidRPr="005F74B4" w:rsidRDefault="006D41E8" w:rsidP="00F5345D">
          <w:pPr>
            <w:pStyle w:val="NormalWeb"/>
            <w:spacing w:before="0" w:beforeAutospacing="0" w:after="0" w:afterAutospacing="0"/>
            <w:jc w:val="both"/>
            <w:divId w:val="986015095"/>
            <w:rPr>
              <w:color w:val="000000"/>
            </w:rPr>
          </w:pPr>
        </w:p>
        <w:p w:rsidR="006D41E8" w:rsidRDefault="006D41E8" w:rsidP="00F5345D">
          <w:pPr>
            <w:pStyle w:val="NormalWeb"/>
            <w:spacing w:before="0" w:beforeAutospacing="0" w:after="0" w:afterAutospacing="0"/>
            <w:jc w:val="both"/>
            <w:divId w:val="986015095"/>
            <w:rPr>
              <w:color w:val="000000"/>
            </w:rPr>
          </w:pPr>
          <w:r w:rsidRPr="005F74B4">
            <w:rPr>
              <w:color w:val="000000"/>
            </w:rPr>
            <w:t>H</w:t>
          </w:r>
          <w:r>
            <w:rPr>
              <w:color w:val="000000"/>
            </w:rPr>
            <w:t>.</w:t>
          </w:r>
          <w:r w:rsidRPr="005F74B4">
            <w:rPr>
              <w:color w:val="000000"/>
            </w:rPr>
            <w:t>B</w:t>
          </w:r>
          <w:r>
            <w:rPr>
              <w:color w:val="000000"/>
            </w:rPr>
            <w:t>.</w:t>
          </w:r>
          <w:r w:rsidRPr="005F74B4">
            <w:rPr>
              <w:color w:val="000000"/>
            </w:rPr>
            <w:t xml:space="preserve"> 3329 clarifies current statute to allow assisted</w:t>
          </w:r>
          <w:r>
            <w:rPr>
              <w:color w:val="000000"/>
            </w:rPr>
            <w:t xml:space="preserve"> living communities to perform health maintenance a</w:t>
          </w:r>
          <w:r w:rsidRPr="005F74B4">
            <w:rPr>
              <w:color w:val="000000"/>
            </w:rPr>
            <w:t xml:space="preserve">ctivities (HMAs) as defined by </w:t>
          </w:r>
          <w:r>
            <w:rPr>
              <w:color w:val="000000"/>
            </w:rPr>
            <w:t>the Texas Board of Nursing</w:t>
          </w:r>
          <w:r w:rsidRPr="005F74B4">
            <w:rPr>
              <w:color w:val="000000"/>
            </w:rPr>
            <w:t>.</w:t>
          </w:r>
        </w:p>
        <w:p w:rsidR="006D41E8" w:rsidRPr="005F74B4" w:rsidRDefault="006D41E8" w:rsidP="00F5345D">
          <w:pPr>
            <w:pStyle w:val="NormalWeb"/>
            <w:spacing w:before="0" w:beforeAutospacing="0" w:after="0" w:afterAutospacing="0"/>
            <w:jc w:val="both"/>
            <w:divId w:val="986015095"/>
            <w:rPr>
              <w:color w:val="000000"/>
            </w:rPr>
          </w:pPr>
        </w:p>
        <w:p w:rsidR="006D41E8" w:rsidRDefault="006D41E8" w:rsidP="00F5345D">
          <w:pPr>
            <w:pStyle w:val="NormalWeb"/>
            <w:spacing w:before="0" w:beforeAutospacing="0" w:after="0" w:afterAutospacing="0"/>
            <w:jc w:val="both"/>
            <w:divId w:val="986015095"/>
            <w:rPr>
              <w:color w:val="000000"/>
            </w:rPr>
          </w:pPr>
          <w:r w:rsidRPr="005F74B4">
            <w:rPr>
              <w:color w:val="000000"/>
            </w:rPr>
            <w:t xml:space="preserve">HMAs are </w:t>
          </w:r>
          <w:r>
            <w:rPr>
              <w:color w:val="000000"/>
            </w:rPr>
            <w:t>tasks that may be exempt from registered nurse's (RN)</w:t>
          </w:r>
          <w:r w:rsidRPr="005F74B4">
            <w:rPr>
              <w:color w:val="000000"/>
            </w:rPr>
            <w:t xml:space="preserve"> delegation based on a</w:t>
          </w:r>
          <w:r>
            <w:rPr>
              <w:color w:val="000000"/>
            </w:rPr>
            <w:t>n</w:t>
          </w:r>
          <w:r w:rsidRPr="005F74B4">
            <w:rPr>
              <w:color w:val="000000"/>
            </w:rPr>
            <w:t xml:space="preserve"> RN assessment that enables a resident to remain in an independent living environment and go beyond activities of daily living because of the higher skill level required to perform. </w:t>
          </w:r>
        </w:p>
        <w:p w:rsidR="006D41E8" w:rsidRPr="005F74B4" w:rsidRDefault="006D41E8" w:rsidP="00F5345D">
          <w:pPr>
            <w:pStyle w:val="NormalWeb"/>
            <w:spacing w:before="0" w:beforeAutospacing="0" w:after="0" w:afterAutospacing="0"/>
            <w:jc w:val="both"/>
            <w:divId w:val="986015095"/>
            <w:rPr>
              <w:color w:val="000000"/>
            </w:rPr>
          </w:pPr>
        </w:p>
        <w:p w:rsidR="006D41E8" w:rsidRDefault="006D41E8" w:rsidP="00F5345D">
          <w:pPr>
            <w:pStyle w:val="NormalWeb"/>
            <w:spacing w:before="0" w:beforeAutospacing="0" w:after="0" w:afterAutospacing="0"/>
            <w:jc w:val="both"/>
            <w:divId w:val="986015095"/>
            <w:rPr>
              <w:color w:val="000000"/>
            </w:rPr>
          </w:pPr>
          <w:r w:rsidRPr="005F74B4">
            <w:rPr>
              <w:color w:val="000000"/>
            </w:rPr>
            <w:t>Under H</w:t>
          </w:r>
          <w:r>
            <w:rPr>
              <w:color w:val="000000"/>
            </w:rPr>
            <w:t>.</w:t>
          </w:r>
          <w:r w:rsidRPr="005F74B4">
            <w:rPr>
              <w:color w:val="000000"/>
            </w:rPr>
            <w:t>B</w:t>
          </w:r>
          <w:r>
            <w:rPr>
              <w:color w:val="000000"/>
            </w:rPr>
            <w:t>. 3329, HHSC</w:t>
          </w:r>
          <w:r w:rsidRPr="005F74B4">
            <w:rPr>
              <w:color w:val="000000"/>
            </w:rPr>
            <w:t xml:space="preserve"> will develop and adopt rules to distinguish and provide guidelines on the type of training and/or staff authorized to perform certain HMAs in an assisted living community.</w:t>
          </w:r>
        </w:p>
        <w:p w:rsidR="006D41E8" w:rsidRPr="005F74B4" w:rsidRDefault="006D41E8" w:rsidP="00F5345D">
          <w:pPr>
            <w:pStyle w:val="NormalWeb"/>
            <w:spacing w:before="0" w:beforeAutospacing="0" w:after="0" w:afterAutospacing="0"/>
            <w:jc w:val="both"/>
            <w:divId w:val="986015095"/>
            <w:rPr>
              <w:color w:val="000000"/>
            </w:rPr>
          </w:pPr>
        </w:p>
        <w:p w:rsidR="006D41E8" w:rsidRPr="005F74B4" w:rsidRDefault="006D41E8" w:rsidP="00F5345D">
          <w:pPr>
            <w:pStyle w:val="NormalWeb"/>
            <w:spacing w:before="0" w:beforeAutospacing="0" w:after="0" w:afterAutospacing="0"/>
            <w:jc w:val="both"/>
            <w:divId w:val="986015095"/>
            <w:rPr>
              <w:rFonts w:ascii="Courier New" w:hAnsi="Courier New" w:cs="Courier New"/>
              <w:color w:val="000000"/>
            </w:rPr>
          </w:pPr>
          <w:r w:rsidRPr="005F74B4">
            <w:rPr>
              <w:color w:val="000000"/>
            </w:rPr>
            <w:t>H</w:t>
          </w:r>
          <w:r>
            <w:rPr>
              <w:color w:val="000000"/>
            </w:rPr>
            <w:t>.</w:t>
          </w:r>
          <w:r w:rsidRPr="005F74B4">
            <w:rPr>
              <w:color w:val="000000"/>
            </w:rPr>
            <w:t>B</w:t>
          </w:r>
          <w:r>
            <w:rPr>
              <w:color w:val="000000"/>
            </w:rPr>
            <w:t>.</w:t>
          </w:r>
          <w:r w:rsidRPr="005F74B4">
            <w:rPr>
              <w:color w:val="000000"/>
            </w:rPr>
            <w:t xml:space="preserve"> 3329 will help achieve greater regulatory consistency, resident safety, resident choice, and resident independence.</w:t>
          </w:r>
        </w:p>
        <w:p w:rsidR="006D41E8" w:rsidRPr="00D70925" w:rsidRDefault="006D41E8" w:rsidP="00F5345D">
          <w:pPr>
            <w:spacing w:after="0" w:line="240" w:lineRule="auto"/>
            <w:jc w:val="both"/>
            <w:rPr>
              <w:rFonts w:eastAsia="Times New Roman" w:cs="Times New Roman"/>
              <w:bCs/>
              <w:szCs w:val="24"/>
            </w:rPr>
          </w:pPr>
        </w:p>
      </w:sdtContent>
    </w:sdt>
    <w:p w:rsidR="006D41E8" w:rsidRDefault="006D41E8" w:rsidP="000E4B5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3329 </w:t>
      </w:r>
      <w:bookmarkStart w:id="1" w:name="AmendsCurrentLaw"/>
      <w:bookmarkEnd w:id="1"/>
      <w:r>
        <w:rPr>
          <w:rFonts w:cs="Times New Roman"/>
          <w:szCs w:val="24"/>
        </w:rPr>
        <w:t>amends current law relating to the services provided by assisted living facilities.</w:t>
      </w:r>
    </w:p>
    <w:p w:rsidR="006D41E8" w:rsidRPr="005F74B4" w:rsidRDefault="006D41E8" w:rsidP="000E4B55">
      <w:pPr>
        <w:spacing w:after="0" w:line="240" w:lineRule="auto"/>
        <w:jc w:val="both"/>
        <w:rPr>
          <w:rFonts w:eastAsia="Times New Roman" w:cs="Times New Roman"/>
          <w:szCs w:val="24"/>
        </w:rPr>
      </w:pPr>
    </w:p>
    <w:p w:rsidR="006D41E8" w:rsidRPr="005C2A78" w:rsidRDefault="006D41E8" w:rsidP="000E4B5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66A8D23CF948B98D90DEFD1290CCF4"/>
          </w:placeholder>
        </w:sdtPr>
        <w:sdtContent>
          <w:r>
            <w:rPr>
              <w:rFonts w:eastAsia="Times New Roman" w:cs="Times New Roman"/>
              <w:b/>
              <w:szCs w:val="24"/>
              <w:u w:val="single"/>
            </w:rPr>
            <w:t>RULEMAKING AUTHORITY</w:t>
          </w:r>
        </w:sdtContent>
      </w:sdt>
    </w:p>
    <w:p w:rsidR="006D41E8" w:rsidRPr="006529C4" w:rsidRDefault="006D41E8" w:rsidP="000E4B55">
      <w:pPr>
        <w:spacing w:after="0" w:line="240" w:lineRule="auto"/>
        <w:jc w:val="both"/>
        <w:rPr>
          <w:rFonts w:cs="Times New Roman"/>
          <w:szCs w:val="24"/>
        </w:rPr>
      </w:pPr>
    </w:p>
    <w:p w:rsidR="006D41E8" w:rsidRDefault="006D41E8" w:rsidP="000E4B55">
      <w:pPr>
        <w:spacing w:after="0" w:line="240" w:lineRule="auto"/>
        <w:jc w:val="both"/>
        <w:rPr>
          <w:rFonts w:cs="Times New Roman"/>
          <w:szCs w:val="24"/>
        </w:rPr>
      </w:pPr>
      <w:r>
        <w:rPr>
          <w:rFonts w:cs="Times New Roman"/>
          <w:szCs w:val="24"/>
        </w:rPr>
        <w:t>Rulemaking authority is expressly granted to the Texas Board of Nursing in SECTION 1 (Section 247.002, Health and Safety Code) of this bill.</w:t>
      </w:r>
    </w:p>
    <w:p w:rsidR="006D41E8" w:rsidRDefault="006D41E8" w:rsidP="000E4B55">
      <w:pPr>
        <w:spacing w:after="0" w:line="240" w:lineRule="auto"/>
        <w:jc w:val="both"/>
        <w:rPr>
          <w:rFonts w:cs="Times New Roman"/>
          <w:szCs w:val="24"/>
        </w:rPr>
      </w:pPr>
    </w:p>
    <w:p w:rsidR="006D41E8" w:rsidRPr="006529C4" w:rsidRDefault="006D41E8" w:rsidP="000E4B5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247.025, Health and Safety Code) of this bill.</w:t>
      </w:r>
    </w:p>
    <w:p w:rsidR="006D41E8" w:rsidRPr="006529C4" w:rsidRDefault="006D41E8" w:rsidP="000E4B55">
      <w:pPr>
        <w:spacing w:after="0" w:line="240" w:lineRule="auto"/>
        <w:jc w:val="both"/>
        <w:rPr>
          <w:rFonts w:cs="Times New Roman"/>
          <w:szCs w:val="24"/>
        </w:rPr>
      </w:pPr>
    </w:p>
    <w:p w:rsidR="006D41E8" w:rsidRPr="005C2A78" w:rsidRDefault="006D41E8" w:rsidP="000E4B5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40335A7105493FB7FD70227249A773"/>
          </w:placeholder>
        </w:sdtPr>
        <w:sdtContent>
          <w:r>
            <w:rPr>
              <w:rFonts w:eastAsia="Times New Roman" w:cs="Times New Roman"/>
              <w:b/>
              <w:szCs w:val="24"/>
              <w:u w:val="single"/>
            </w:rPr>
            <w:t>SECTION BY SECTION ANALYSIS</w:t>
          </w:r>
        </w:sdtContent>
      </w:sdt>
    </w:p>
    <w:p w:rsidR="006D41E8" w:rsidRPr="005C2A78" w:rsidRDefault="006D41E8" w:rsidP="000E4B55">
      <w:pPr>
        <w:spacing w:after="0" w:line="240" w:lineRule="auto"/>
        <w:jc w:val="both"/>
        <w:rPr>
          <w:rFonts w:eastAsia="Times New Roman" w:cs="Times New Roman"/>
          <w:szCs w:val="24"/>
        </w:rPr>
      </w:pPr>
    </w:p>
    <w:p w:rsidR="006D41E8" w:rsidRPr="005C2A78" w:rsidRDefault="006D41E8" w:rsidP="000E4B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247.002(1), Health and Safety Code, to provide that "assisted living facility" has certain meanings, including an establishment that is authorized to provide health maintenance activities as defined by rule by the Texas Board of Nursing (BON). Makes nonsubstantive changes throughout.</w:t>
      </w:r>
    </w:p>
    <w:p w:rsidR="006D41E8" w:rsidRPr="005C2A78" w:rsidRDefault="006D41E8" w:rsidP="000E4B55">
      <w:pPr>
        <w:spacing w:after="0" w:line="240" w:lineRule="auto"/>
        <w:jc w:val="both"/>
        <w:rPr>
          <w:rFonts w:eastAsia="Times New Roman" w:cs="Times New Roman"/>
          <w:szCs w:val="24"/>
        </w:rPr>
      </w:pPr>
    </w:p>
    <w:p w:rsidR="006D41E8" w:rsidRDefault="006D41E8" w:rsidP="000E4B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247.025, Health and Safety Code, as follows:</w:t>
      </w:r>
    </w:p>
    <w:p w:rsidR="006D41E8" w:rsidRDefault="006D41E8" w:rsidP="000E4B55">
      <w:pPr>
        <w:spacing w:after="0" w:line="240" w:lineRule="auto"/>
        <w:jc w:val="both"/>
        <w:rPr>
          <w:rFonts w:eastAsia="Times New Roman" w:cs="Times New Roman"/>
          <w:szCs w:val="24"/>
        </w:rPr>
      </w:pPr>
    </w:p>
    <w:p w:rsidR="006D41E8" w:rsidRDefault="006D41E8" w:rsidP="000E4B55">
      <w:pPr>
        <w:spacing w:after="0" w:line="240" w:lineRule="auto"/>
        <w:ind w:left="720"/>
        <w:jc w:val="both"/>
        <w:rPr>
          <w:rFonts w:eastAsia="Times New Roman" w:cs="Times New Roman"/>
          <w:szCs w:val="24"/>
        </w:rPr>
      </w:pPr>
      <w:r>
        <w:rPr>
          <w:rFonts w:eastAsia="Times New Roman" w:cs="Times New Roman"/>
          <w:szCs w:val="24"/>
        </w:rPr>
        <w:t xml:space="preserve">Sec. 247.025. ADOPTION OF RULES. (a) Creates this subsection from existing text and makes no further changes. </w:t>
      </w:r>
    </w:p>
    <w:p w:rsidR="006D41E8" w:rsidRDefault="006D41E8" w:rsidP="000E4B55">
      <w:pPr>
        <w:spacing w:after="0" w:line="240" w:lineRule="auto"/>
        <w:ind w:left="720"/>
        <w:jc w:val="both"/>
        <w:rPr>
          <w:rFonts w:eastAsia="Times New Roman" w:cs="Times New Roman"/>
          <w:szCs w:val="24"/>
        </w:rPr>
      </w:pPr>
    </w:p>
    <w:p w:rsidR="006D41E8" w:rsidRPr="005C2A78" w:rsidRDefault="006D41E8" w:rsidP="000E4B55">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the Health and Human Services Commission (executive commissioner) to adopt rules distinguishing and providing guidelines on the scope of services that an assisted living facility is authorized to provide under this chapter (Assisted Living Facilities). </w:t>
      </w:r>
    </w:p>
    <w:p w:rsidR="006D41E8" w:rsidRPr="005C2A78" w:rsidRDefault="006D41E8" w:rsidP="000E4B55">
      <w:pPr>
        <w:spacing w:after="0" w:line="240" w:lineRule="auto"/>
        <w:jc w:val="both"/>
        <w:rPr>
          <w:rFonts w:eastAsia="Times New Roman" w:cs="Times New Roman"/>
          <w:szCs w:val="24"/>
        </w:rPr>
      </w:pPr>
    </w:p>
    <w:p w:rsidR="006D41E8" w:rsidRDefault="006D41E8" w:rsidP="000E4B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as soon as practicable after the effective date of this Act:</w:t>
      </w:r>
    </w:p>
    <w:p w:rsidR="006D41E8" w:rsidRDefault="006D41E8" w:rsidP="000E4B55">
      <w:pPr>
        <w:spacing w:after="0" w:line="240" w:lineRule="auto"/>
        <w:jc w:val="both"/>
        <w:rPr>
          <w:rFonts w:eastAsia="Times New Roman" w:cs="Times New Roman"/>
          <w:szCs w:val="24"/>
        </w:rPr>
      </w:pPr>
    </w:p>
    <w:p w:rsidR="006D41E8" w:rsidRDefault="006D41E8" w:rsidP="000E4B55">
      <w:pPr>
        <w:spacing w:after="0" w:line="240" w:lineRule="auto"/>
        <w:ind w:left="720"/>
        <w:jc w:val="both"/>
        <w:rPr>
          <w:rFonts w:eastAsia="Times New Roman" w:cs="Times New Roman"/>
          <w:szCs w:val="24"/>
        </w:rPr>
      </w:pPr>
      <w:r>
        <w:rPr>
          <w:rFonts w:eastAsia="Times New Roman" w:cs="Times New Roman"/>
          <w:szCs w:val="24"/>
        </w:rPr>
        <w:t>(1) TBN is required to adopt the rules necessary to implement Section 247.002(1), Health and Safety Code, as amended by this Act; and</w:t>
      </w:r>
    </w:p>
    <w:p w:rsidR="006D41E8" w:rsidRDefault="006D41E8" w:rsidP="000E4B55">
      <w:pPr>
        <w:spacing w:after="0" w:line="240" w:lineRule="auto"/>
        <w:ind w:left="720"/>
        <w:jc w:val="both"/>
        <w:rPr>
          <w:rFonts w:eastAsia="Times New Roman" w:cs="Times New Roman"/>
          <w:szCs w:val="24"/>
        </w:rPr>
      </w:pPr>
    </w:p>
    <w:p w:rsidR="006D41E8" w:rsidRDefault="006D41E8" w:rsidP="000E4B55">
      <w:pPr>
        <w:spacing w:after="0" w:line="240" w:lineRule="auto"/>
        <w:ind w:left="720"/>
        <w:jc w:val="both"/>
        <w:rPr>
          <w:rFonts w:eastAsia="Times New Roman" w:cs="Times New Roman"/>
          <w:szCs w:val="24"/>
        </w:rPr>
      </w:pPr>
      <w:r>
        <w:rPr>
          <w:rFonts w:eastAsia="Times New Roman" w:cs="Times New Roman"/>
          <w:szCs w:val="24"/>
        </w:rPr>
        <w:t>(2) the executive commissioner is required to adopt the rules required by Section 247.025, Health and Safety Code, as amended by this Act.</w:t>
      </w:r>
    </w:p>
    <w:p w:rsidR="006D41E8" w:rsidRDefault="006D41E8" w:rsidP="000E4B55">
      <w:pPr>
        <w:spacing w:after="0" w:line="240" w:lineRule="auto"/>
        <w:ind w:left="720"/>
        <w:jc w:val="both"/>
        <w:rPr>
          <w:rFonts w:eastAsia="Times New Roman" w:cs="Times New Roman"/>
          <w:szCs w:val="24"/>
        </w:rPr>
      </w:pPr>
    </w:p>
    <w:p w:rsidR="006D41E8" w:rsidRPr="00C8671F" w:rsidRDefault="006D41E8" w:rsidP="000E4B55">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6D41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F4" w:rsidRDefault="00E139F4" w:rsidP="000F1DF9">
      <w:pPr>
        <w:spacing w:after="0" w:line="240" w:lineRule="auto"/>
      </w:pPr>
      <w:r>
        <w:separator/>
      </w:r>
    </w:p>
  </w:endnote>
  <w:endnote w:type="continuationSeparator" w:id="0">
    <w:p w:rsidR="00E139F4" w:rsidRDefault="00E139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39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1E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41E8">
                <w:rPr>
                  <w:sz w:val="20"/>
                  <w:szCs w:val="20"/>
                </w:rPr>
                <w:t>H.B. 3329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41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39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1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1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F4" w:rsidRDefault="00E139F4" w:rsidP="000F1DF9">
      <w:pPr>
        <w:spacing w:after="0" w:line="240" w:lineRule="auto"/>
      </w:pPr>
      <w:r>
        <w:separator/>
      </w:r>
    </w:p>
  </w:footnote>
  <w:footnote w:type="continuationSeparator" w:id="0">
    <w:p w:rsidR="00E139F4" w:rsidRDefault="00E139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1E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39F4"/>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00BF3-FC12-4DE1-96B6-307485CA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1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5AA9" w:rsidP="00055A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8F2845FC3941D2B347834E6047E378"/>
        <w:category>
          <w:name w:val="General"/>
          <w:gallery w:val="placeholder"/>
        </w:category>
        <w:types>
          <w:type w:val="bbPlcHdr"/>
        </w:types>
        <w:behaviors>
          <w:behavior w:val="content"/>
        </w:behaviors>
        <w:guid w:val="{A3E3B1FF-8137-45C7-84B1-4FB05CCCA94E}"/>
      </w:docPartPr>
      <w:docPartBody>
        <w:p w:rsidR="00000000" w:rsidRDefault="008B5891"/>
      </w:docPartBody>
    </w:docPart>
    <w:docPart>
      <w:docPartPr>
        <w:name w:val="5911471C3EED43B18974C5A3ACFF17B8"/>
        <w:category>
          <w:name w:val="General"/>
          <w:gallery w:val="placeholder"/>
        </w:category>
        <w:types>
          <w:type w:val="bbPlcHdr"/>
        </w:types>
        <w:behaviors>
          <w:behavior w:val="content"/>
        </w:behaviors>
        <w:guid w:val="{ECA48012-3915-48CE-AF84-B9333A686B0A}"/>
      </w:docPartPr>
      <w:docPartBody>
        <w:p w:rsidR="00000000" w:rsidRDefault="008B5891"/>
      </w:docPartBody>
    </w:docPart>
    <w:docPart>
      <w:docPartPr>
        <w:name w:val="1F6B6615952F4559AB53815420063D9D"/>
        <w:category>
          <w:name w:val="General"/>
          <w:gallery w:val="placeholder"/>
        </w:category>
        <w:types>
          <w:type w:val="bbPlcHdr"/>
        </w:types>
        <w:behaviors>
          <w:behavior w:val="content"/>
        </w:behaviors>
        <w:guid w:val="{59573BC4-B40C-4054-8C52-039CF7A6517C}"/>
      </w:docPartPr>
      <w:docPartBody>
        <w:p w:rsidR="00000000" w:rsidRDefault="008B5891"/>
      </w:docPartBody>
    </w:docPart>
    <w:docPart>
      <w:docPartPr>
        <w:name w:val="297A243499CD40B8A7C9B9C99CE97B1F"/>
        <w:category>
          <w:name w:val="General"/>
          <w:gallery w:val="placeholder"/>
        </w:category>
        <w:types>
          <w:type w:val="bbPlcHdr"/>
        </w:types>
        <w:behaviors>
          <w:behavior w:val="content"/>
        </w:behaviors>
        <w:guid w:val="{FF6933C3-1D50-4AE5-A8E8-3BACE32F6988}"/>
      </w:docPartPr>
      <w:docPartBody>
        <w:p w:rsidR="00000000" w:rsidRDefault="008B5891"/>
      </w:docPartBody>
    </w:docPart>
    <w:docPart>
      <w:docPartPr>
        <w:name w:val="4A83A319182E4738B5E9D2AD5ED781C7"/>
        <w:category>
          <w:name w:val="General"/>
          <w:gallery w:val="placeholder"/>
        </w:category>
        <w:types>
          <w:type w:val="bbPlcHdr"/>
        </w:types>
        <w:behaviors>
          <w:behavior w:val="content"/>
        </w:behaviors>
        <w:guid w:val="{B8E23028-BB76-4619-A869-6F9B36749735}"/>
      </w:docPartPr>
      <w:docPartBody>
        <w:p w:rsidR="00000000" w:rsidRDefault="008B5891"/>
      </w:docPartBody>
    </w:docPart>
    <w:docPart>
      <w:docPartPr>
        <w:name w:val="C250D3E0B3F74732A1523C2F206F946C"/>
        <w:category>
          <w:name w:val="General"/>
          <w:gallery w:val="placeholder"/>
        </w:category>
        <w:types>
          <w:type w:val="bbPlcHdr"/>
        </w:types>
        <w:behaviors>
          <w:behavior w:val="content"/>
        </w:behaviors>
        <w:guid w:val="{02C5F01D-5B23-4C60-A541-16D30428A4AE}"/>
      </w:docPartPr>
      <w:docPartBody>
        <w:p w:rsidR="00000000" w:rsidRDefault="008B5891"/>
      </w:docPartBody>
    </w:docPart>
    <w:docPart>
      <w:docPartPr>
        <w:name w:val="750E559C1A0C4712B363206B75B8E727"/>
        <w:category>
          <w:name w:val="General"/>
          <w:gallery w:val="placeholder"/>
        </w:category>
        <w:types>
          <w:type w:val="bbPlcHdr"/>
        </w:types>
        <w:behaviors>
          <w:behavior w:val="content"/>
        </w:behaviors>
        <w:guid w:val="{11F6171E-26C8-42EA-9F29-35896450B345}"/>
      </w:docPartPr>
      <w:docPartBody>
        <w:p w:rsidR="00000000" w:rsidRDefault="008B5891"/>
      </w:docPartBody>
    </w:docPart>
    <w:docPart>
      <w:docPartPr>
        <w:name w:val="4117759259224E8D8D978DDDA3887245"/>
        <w:category>
          <w:name w:val="General"/>
          <w:gallery w:val="placeholder"/>
        </w:category>
        <w:types>
          <w:type w:val="bbPlcHdr"/>
        </w:types>
        <w:behaviors>
          <w:behavior w:val="content"/>
        </w:behaviors>
        <w:guid w:val="{21C2EB24-1D57-43E2-8A0D-B350904D8AF3}"/>
      </w:docPartPr>
      <w:docPartBody>
        <w:p w:rsidR="00000000" w:rsidRDefault="008B5891"/>
      </w:docPartBody>
    </w:docPart>
    <w:docPart>
      <w:docPartPr>
        <w:name w:val="9059B854E8004023A23059AAF629901D"/>
        <w:category>
          <w:name w:val="General"/>
          <w:gallery w:val="placeholder"/>
        </w:category>
        <w:types>
          <w:type w:val="bbPlcHdr"/>
        </w:types>
        <w:behaviors>
          <w:behavior w:val="content"/>
        </w:behaviors>
        <w:guid w:val="{FE13A6A2-8672-4C9D-BEB9-96FC8C862157}"/>
      </w:docPartPr>
      <w:docPartBody>
        <w:p w:rsidR="00000000" w:rsidRDefault="00055AA9" w:rsidP="00055AA9">
          <w:pPr>
            <w:pStyle w:val="9059B854E8004023A23059AAF629901D"/>
          </w:pPr>
          <w:r w:rsidRPr="00A30DD1">
            <w:rPr>
              <w:rStyle w:val="PlaceholderText"/>
            </w:rPr>
            <w:t>Click here to enter a date.</w:t>
          </w:r>
        </w:p>
      </w:docPartBody>
    </w:docPart>
    <w:docPart>
      <w:docPartPr>
        <w:name w:val="243D33BD931F4669B10DC0382FE92390"/>
        <w:category>
          <w:name w:val="General"/>
          <w:gallery w:val="placeholder"/>
        </w:category>
        <w:types>
          <w:type w:val="bbPlcHdr"/>
        </w:types>
        <w:behaviors>
          <w:behavior w:val="content"/>
        </w:behaviors>
        <w:guid w:val="{75E2B17D-3EF8-4B03-826C-70B00A3FB7D2}"/>
      </w:docPartPr>
      <w:docPartBody>
        <w:p w:rsidR="00000000" w:rsidRDefault="008B5891"/>
      </w:docPartBody>
    </w:docPart>
    <w:docPart>
      <w:docPartPr>
        <w:name w:val="A50F6E48719441ECB70C8DF8D545A8EC"/>
        <w:category>
          <w:name w:val="General"/>
          <w:gallery w:val="placeholder"/>
        </w:category>
        <w:types>
          <w:type w:val="bbPlcHdr"/>
        </w:types>
        <w:behaviors>
          <w:behavior w:val="content"/>
        </w:behaviors>
        <w:guid w:val="{7D07921C-10F1-466D-B2B1-8672F1823C57}"/>
      </w:docPartPr>
      <w:docPartBody>
        <w:p w:rsidR="00000000" w:rsidRDefault="008B5891"/>
      </w:docPartBody>
    </w:docPart>
    <w:docPart>
      <w:docPartPr>
        <w:name w:val="1015D32E7CFF472F92E11F6A0F09F021"/>
        <w:category>
          <w:name w:val="General"/>
          <w:gallery w:val="placeholder"/>
        </w:category>
        <w:types>
          <w:type w:val="bbPlcHdr"/>
        </w:types>
        <w:behaviors>
          <w:behavior w:val="content"/>
        </w:behaviors>
        <w:guid w:val="{3BE8583B-D90D-4CCC-BFA4-6A7FBDBE34E6}"/>
      </w:docPartPr>
      <w:docPartBody>
        <w:p w:rsidR="00000000" w:rsidRDefault="00055AA9" w:rsidP="00055AA9">
          <w:pPr>
            <w:pStyle w:val="1015D32E7CFF472F92E11F6A0F09F021"/>
          </w:pPr>
          <w:r>
            <w:rPr>
              <w:rFonts w:eastAsia="Times New Roman" w:cs="Times New Roman"/>
              <w:bCs/>
              <w:szCs w:val="24"/>
            </w:rPr>
            <w:t xml:space="preserve"> </w:t>
          </w:r>
        </w:p>
      </w:docPartBody>
    </w:docPart>
    <w:docPart>
      <w:docPartPr>
        <w:name w:val="2866A8D23CF948B98D90DEFD1290CCF4"/>
        <w:category>
          <w:name w:val="General"/>
          <w:gallery w:val="placeholder"/>
        </w:category>
        <w:types>
          <w:type w:val="bbPlcHdr"/>
        </w:types>
        <w:behaviors>
          <w:behavior w:val="content"/>
        </w:behaviors>
        <w:guid w:val="{D1F508C9-D052-4562-AA1B-E6EAFA30C7E8}"/>
      </w:docPartPr>
      <w:docPartBody>
        <w:p w:rsidR="00000000" w:rsidRDefault="008B5891"/>
      </w:docPartBody>
    </w:docPart>
    <w:docPart>
      <w:docPartPr>
        <w:name w:val="E640335A7105493FB7FD70227249A773"/>
        <w:category>
          <w:name w:val="General"/>
          <w:gallery w:val="placeholder"/>
        </w:category>
        <w:types>
          <w:type w:val="bbPlcHdr"/>
        </w:types>
        <w:behaviors>
          <w:behavior w:val="content"/>
        </w:behaviors>
        <w:guid w:val="{71409FF0-F7C9-4D27-912F-533DD778C62A}"/>
      </w:docPartPr>
      <w:docPartBody>
        <w:p w:rsidR="00000000" w:rsidRDefault="008B5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AA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589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A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5AA9"/>
    <w:rPr>
      <w:rFonts w:ascii="Times New Roman" w:hAnsi="Times New Roman"/>
      <w:sz w:val="24"/>
    </w:rPr>
  </w:style>
  <w:style w:type="paragraph" w:customStyle="1" w:styleId="487D89B4F8B34DB4967D41FE18F7F88D9">
    <w:name w:val="487D89B4F8B34DB4967D41FE18F7F88D9"/>
    <w:rsid w:val="00055AA9"/>
    <w:rPr>
      <w:rFonts w:ascii="Times New Roman" w:hAnsi="Times New Roman"/>
      <w:sz w:val="24"/>
    </w:rPr>
  </w:style>
  <w:style w:type="paragraph" w:customStyle="1" w:styleId="AE2570ED5D764CD7AF9686706F550F4622">
    <w:name w:val="AE2570ED5D764CD7AF9686706F550F4622"/>
    <w:rsid w:val="00055AA9"/>
    <w:pPr>
      <w:tabs>
        <w:tab w:val="center" w:pos="4680"/>
        <w:tab w:val="right" w:pos="9360"/>
      </w:tabs>
      <w:spacing w:after="0" w:line="240" w:lineRule="auto"/>
    </w:pPr>
    <w:rPr>
      <w:rFonts w:ascii="Times New Roman" w:hAnsi="Times New Roman"/>
      <w:sz w:val="24"/>
    </w:rPr>
  </w:style>
  <w:style w:type="paragraph" w:customStyle="1" w:styleId="9059B854E8004023A23059AAF629901D">
    <w:name w:val="9059B854E8004023A23059AAF629901D"/>
    <w:rsid w:val="00055AA9"/>
    <w:pPr>
      <w:spacing w:after="160" w:line="259" w:lineRule="auto"/>
    </w:pPr>
  </w:style>
  <w:style w:type="paragraph" w:customStyle="1" w:styleId="1015D32E7CFF472F92E11F6A0F09F021">
    <w:name w:val="1015D32E7CFF472F92E11F6A0F09F021"/>
    <w:rsid w:val="00055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75219-2BC6-443F-88EF-95ABE8CA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487</Words>
  <Characters>2776</Characters>
  <Application>Microsoft Office Word</Application>
  <DocSecurity>0</DocSecurity>
  <Lines>23</Lines>
  <Paragraphs>6</Paragraphs>
  <ScaleCrop>false</ScaleCrop>
  <Company>Texas Legislative Council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2019-05-02T14:20:00Z</cp:lastPrinted>
  <dcterms:created xsi:type="dcterms:W3CDTF">2015-05-29T14:24:00Z</dcterms:created>
  <dcterms:modified xsi:type="dcterms:W3CDTF">2019-05-02T14:21:00Z</dcterms:modified>
</cp:coreProperties>
</file>

<file path=docProps/custom.xml><?xml version="1.0" encoding="utf-8"?>
<op:Properties xmlns:vt="http://schemas.openxmlformats.org/officeDocument/2006/docPropsVTypes" xmlns:op="http://schemas.openxmlformats.org/officeDocument/2006/custom-properties"/>
</file>