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0431" w:rsidTr="00345119">
        <w:tc>
          <w:tcPr>
            <w:tcW w:w="9576" w:type="dxa"/>
            <w:noWrap/>
          </w:tcPr>
          <w:p w:rsidR="008423E4" w:rsidRPr="0022177D" w:rsidRDefault="00EE773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E773A" w:rsidP="008423E4">
      <w:pPr>
        <w:jc w:val="center"/>
      </w:pPr>
    </w:p>
    <w:p w:rsidR="008423E4" w:rsidRPr="00B31F0E" w:rsidRDefault="00EE773A" w:rsidP="008423E4"/>
    <w:p w:rsidR="008423E4" w:rsidRPr="00742794" w:rsidRDefault="00EE77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0431" w:rsidTr="00345119">
        <w:tc>
          <w:tcPr>
            <w:tcW w:w="9576" w:type="dxa"/>
          </w:tcPr>
          <w:p w:rsidR="008423E4" w:rsidRPr="00861995" w:rsidRDefault="00EE773A" w:rsidP="00345119">
            <w:pPr>
              <w:jc w:val="right"/>
            </w:pPr>
            <w:r>
              <w:t>H.B. 3329</w:t>
            </w:r>
          </w:p>
        </w:tc>
      </w:tr>
      <w:tr w:rsidR="00B90431" w:rsidTr="00345119">
        <w:tc>
          <w:tcPr>
            <w:tcW w:w="9576" w:type="dxa"/>
          </w:tcPr>
          <w:p w:rsidR="008423E4" w:rsidRPr="00861995" w:rsidRDefault="00EE773A" w:rsidP="007F0507">
            <w:pPr>
              <w:jc w:val="right"/>
            </w:pPr>
            <w:r>
              <w:t xml:space="preserve">By: </w:t>
            </w:r>
            <w:r>
              <w:t>Frank</w:t>
            </w:r>
          </w:p>
        </w:tc>
      </w:tr>
      <w:tr w:rsidR="00B90431" w:rsidTr="00345119">
        <w:tc>
          <w:tcPr>
            <w:tcW w:w="9576" w:type="dxa"/>
          </w:tcPr>
          <w:p w:rsidR="008423E4" w:rsidRPr="00861995" w:rsidRDefault="00EE773A" w:rsidP="00345119">
            <w:pPr>
              <w:jc w:val="right"/>
            </w:pPr>
            <w:r>
              <w:t>Human Services</w:t>
            </w:r>
          </w:p>
        </w:tc>
      </w:tr>
      <w:tr w:rsidR="00B90431" w:rsidTr="00345119">
        <w:tc>
          <w:tcPr>
            <w:tcW w:w="9576" w:type="dxa"/>
          </w:tcPr>
          <w:p w:rsidR="008423E4" w:rsidRDefault="00EE773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E773A" w:rsidP="008423E4">
      <w:pPr>
        <w:tabs>
          <w:tab w:val="right" w:pos="9360"/>
        </w:tabs>
      </w:pPr>
    </w:p>
    <w:p w:rsidR="008423E4" w:rsidRDefault="00EE773A" w:rsidP="008423E4"/>
    <w:p w:rsidR="008423E4" w:rsidRDefault="00EE77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90431" w:rsidTr="00345119">
        <w:tc>
          <w:tcPr>
            <w:tcW w:w="9576" w:type="dxa"/>
          </w:tcPr>
          <w:p w:rsidR="008423E4" w:rsidRPr="00A8133F" w:rsidRDefault="00EE773A" w:rsidP="00D140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E773A" w:rsidP="00D140E2"/>
          <w:p w:rsidR="008423E4" w:rsidRDefault="00EE773A" w:rsidP="00D140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D7069">
              <w:t xml:space="preserve">Concerns have been raised </w:t>
            </w:r>
            <w:r>
              <w:t>about possible</w:t>
            </w:r>
            <w:r w:rsidRPr="00CD7069">
              <w:t xml:space="preserve"> ambigu</w:t>
            </w:r>
            <w:r>
              <w:t>ity in state law regarding</w:t>
            </w:r>
            <w:r w:rsidRPr="00CD7069">
              <w:t xml:space="preserve"> the services </w:t>
            </w:r>
            <w:r>
              <w:t>a</w:t>
            </w:r>
            <w:r w:rsidRPr="00CD7069">
              <w:t xml:space="preserve"> licensed assisted living </w:t>
            </w:r>
            <w:r>
              <w:t>facility may provide</w:t>
            </w:r>
            <w:r w:rsidRPr="00CD7069">
              <w:t xml:space="preserve"> </w:t>
            </w:r>
            <w:r>
              <w:t xml:space="preserve">that </w:t>
            </w:r>
            <w:r>
              <w:t>could</w:t>
            </w:r>
            <w:r w:rsidRPr="00CD7069">
              <w:t xml:space="preserve"> result in inconsistent regulatory enforce</w:t>
            </w:r>
            <w:r>
              <w:t>me</w:t>
            </w:r>
            <w:r w:rsidRPr="00CD7069">
              <w:t>nt actions. H</w:t>
            </w:r>
            <w:r>
              <w:t>.</w:t>
            </w:r>
            <w:r w:rsidRPr="00CD7069">
              <w:t>B</w:t>
            </w:r>
            <w:r>
              <w:t>.</w:t>
            </w:r>
            <w:r w:rsidRPr="00CD7069">
              <w:t xml:space="preserve"> 3329 seeks </w:t>
            </w:r>
            <w:r>
              <w:t xml:space="preserve">to address this possible ambiguity by </w:t>
            </w:r>
            <w:r>
              <w:t>expressly authoriz</w:t>
            </w:r>
            <w:r>
              <w:t xml:space="preserve">ing </w:t>
            </w:r>
            <w:r>
              <w:t>an</w:t>
            </w:r>
            <w:r w:rsidRPr="00CD7069">
              <w:t xml:space="preserve"> assisted living </w:t>
            </w:r>
            <w:r>
              <w:t>facility</w:t>
            </w:r>
            <w:r w:rsidRPr="00CD7069">
              <w:t xml:space="preserve"> to perform </w:t>
            </w:r>
            <w:r>
              <w:t>h</w:t>
            </w:r>
            <w:r w:rsidRPr="00CD7069">
              <w:t xml:space="preserve">ealth </w:t>
            </w:r>
            <w:r>
              <w:t>m</w:t>
            </w:r>
            <w:r w:rsidRPr="00CD7069">
              <w:t xml:space="preserve">aintenance </w:t>
            </w:r>
            <w:r>
              <w:t>a</w:t>
            </w:r>
            <w:r w:rsidRPr="00CD7069">
              <w:t>ctivities as defined by the Texas Board of Nursing.</w:t>
            </w:r>
          </w:p>
          <w:p w:rsidR="008423E4" w:rsidRPr="00E26B13" w:rsidRDefault="00EE773A" w:rsidP="00D140E2">
            <w:pPr>
              <w:rPr>
                <w:b/>
              </w:rPr>
            </w:pPr>
          </w:p>
        </w:tc>
      </w:tr>
      <w:tr w:rsidR="00B90431" w:rsidTr="00345119">
        <w:tc>
          <w:tcPr>
            <w:tcW w:w="9576" w:type="dxa"/>
          </w:tcPr>
          <w:p w:rsidR="0017725B" w:rsidRDefault="00EE773A" w:rsidP="00D140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EE773A" w:rsidP="00D140E2">
            <w:pPr>
              <w:rPr>
                <w:b/>
                <w:u w:val="single"/>
              </w:rPr>
            </w:pPr>
          </w:p>
          <w:p w:rsidR="00E72A5F" w:rsidRPr="00E72A5F" w:rsidRDefault="00EE773A" w:rsidP="00D140E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EE773A" w:rsidP="00D140E2">
            <w:pPr>
              <w:rPr>
                <w:b/>
                <w:u w:val="single"/>
              </w:rPr>
            </w:pPr>
          </w:p>
        </w:tc>
      </w:tr>
      <w:tr w:rsidR="00B90431" w:rsidTr="00345119">
        <w:tc>
          <w:tcPr>
            <w:tcW w:w="9576" w:type="dxa"/>
          </w:tcPr>
          <w:p w:rsidR="008423E4" w:rsidRPr="00A8133F" w:rsidRDefault="00EE773A" w:rsidP="00D140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E773A" w:rsidP="00D140E2"/>
          <w:p w:rsidR="00E72A5F" w:rsidRDefault="00EE773A" w:rsidP="00D140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Board of Nursing in SECTION 1 of this bill and to the executive commissioner of the Health and Human Services Commission in SECTION 2 of this bill. </w:t>
            </w:r>
          </w:p>
          <w:p w:rsidR="008423E4" w:rsidRPr="00E21FDC" w:rsidRDefault="00EE773A" w:rsidP="00D140E2">
            <w:pPr>
              <w:rPr>
                <w:b/>
              </w:rPr>
            </w:pPr>
          </w:p>
        </w:tc>
      </w:tr>
      <w:tr w:rsidR="00B90431" w:rsidTr="00345119">
        <w:tc>
          <w:tcPr>
            <w:tcW w:w="9576" w:type="dxa"/>
          </w:tcPr>
          <w:p w:rsidR="008423E4" w:rsidRPr="00A8133F" w:rsidRDefault="00EE773A" w:rsidP="00D140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E773A" w:rsidP="00D140E2"/>
          <w:p w:rsidR="008423E4" w:rsidRDefault="00EE773A" w:rsidP="00D140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3329 amends the Health and Safety Code to </w:t>
            </w:r>
            <w:r>
              <w:t>provide that</w:t>
            </w:r>
            <w:r>
              <w:t xml:space="preserve"> </w:t>
            </w:r>
            <w:r>
              <w:t xml:space="preserve">a licensed </w:t>
            </w:r>
            <w:r>
              <w:t xml:space="preserve">assisted living facility </w:t>
            </w:r>
            <w:r>
              <w:t>has</w:t>
            </w:r>
            <w:r>
              <w:t xml:space="preserve"> the authority </w:t>
            </w:r>
            <w:r>
              <w:t>to provide health maintenance activities as defined by rule by the Texas Board of Nursing. The bill requires the executive commissioner of the</w:t>
            </w:r>
            <w:r>
              <w:t xml:space="preserve"> Health and Human Services Commission</w:t>
            </w:r>
            <w:r>
              <w:t xml:space="preserve"> </w:t>
            </w:r>
            <w:r>
              <w:t xml:space="preserve">to adopt rules </w:t>
            </w:r>
            <w:r w:rsidRPr="0015108E">
              <w:t xml:space="preserve">distinguishing and providing guidelines on the scope of services that an assisted living facility </w:t>
            </w:r>
            <w:r>
              <w:t xml:space="preserve">is authorized to </w:t>
            </w:r>
            <w:r w:rsidRPr="0015108E">
              <w:t xml:space="preserve">provide under </w:t>
            </w:r>
            <w:r>
              <w:t>the Assisted Living Facility Licensing Act</w:t>
            </w:r>
            <w:r>
              <w:t>.</w:t>
            </w:r>
            <w:r>
              <w:t xml:space="preserve"> </w:t>
            </w:r>
          </w:p>
          <w:p w:rsidR="0078019F" w:rsidRPr="00835628" w:rsidRDefault="00EE773A" w:rsidP="00D140E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90431" w:rsidTr="00345119">
        <w:tc>
          <w:tcPr>
            <w:tcW w:w="9576" w:type="dxa"/>
          </w:tcPr>
          <w:p w:rsidR="008423E4" w:rsidRPr="00A8133F" w:rsidRDefault="00EE773A" w:rsidP="00D140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E773A" w:rsidP="00D140E2"/>
          <w:p w:rsidR="008423E4" w:rsidRPr="003624F2" w:rsidRDefault="00EE773A" w:rsidP="00D140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 xml:space="preserve">1, 2019. </w:t>
            </w:r>
          </w:p>
          <w:p w:rsidR="008423E4" w:rsidRPr="00233FDB" w:rsidRDefault="00EE773A" w:rsidP="00D140E2">
            <w:pPr>
              <w:rPr>
                <w:b/>
              </w:rPr>
            </w:pPr>
          </w:p>
        </w:tc>
      </w:tr>
    </w:tbl>
    <w:p w:rsidR="004108C3" w:rsidRPr="008423E4" w:rsidRDefault="00EE773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773A">
      <w:r>
        <w:separator/>
      </w:r>
    </w:p>
  </w:endnote>
  <w:endnote w:type="continuationSeparator" w:id="0">
    <w:p w:rsidR="00000000" w:rsidRDefault="00EE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0431" w:rsidTr="009C1E9A">
      <w:trPr>
        <w:cantSplit/>
      </w:trPr>
      <w:tc>
        <w:tcPr>
          <w:tcW w:w="0" w:type="pct"/>
        </w:tcPr>
        <w:p w:rsidR="00137D90" w:rsidRDefault="00EE77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E77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E77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E77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E77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0431" w:rsidTr="009C1E9A">
      <w:trPr>
        <w:cantSplit/>
      </w:trPr>
      <w:tc>
        <w:tcPr>
          <w:tcW w:w="0" w:type="pct"/>
        </w:tcPr>
        <w:p w:rsidR="00EC379B" w:rsidRDefault="00EE77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E77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22868</w:t>
          </w:r>
        </w:p>
      </w:tc>
      <w:tc>
        <w:tcPr>
          <w:tcW w:w="2453" w:type="pct"/>
        </w:tcPr>
        <w:p w:rsidR="00EC379B" w:rsidRDefault="00EE77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19.88.1192</w:t>
          </w:r>
          <w:r>
            <w:fldChar w:fldCharType="end"/>
          </w:r>
        </w:p>
      </w:tc>
    </w:tr>
    <w:tr w:rsidR="00B90431" w:rsidTr="009C1E9A">
      <w:trPr>
        <w:cantSplit/>
      </w:trPr>
      <w:tc>
        <w:tcPr>
          <w:tcW w:w="0" w:type="pct"/>
        </w:tcPr>
        <w:p w:rsidR="00EC379B" w:rsidRDefault="00EE77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E77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E773A" w:rsidP="006D504F">
          <w:pPr>
            <w:pStyle w:val="Footer"/>
            <w:rPr>
              <w:rStyle w:val="PageNumber"/>
            </w:rPr>
          </w:pPr>
        </w:p>
        <w:p w:rsidR="00EC379B" w:rsidRDefault="00EE77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04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E77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E77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E77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773A">
      <w:r>
        <w:separator/>
      </w:r>
    </w:p>
  </w:footnote>
  <w:footnote w:type="continuationSeparator" w:id="0">
    <w:p w:rsidR="00000000" w:rsidRDefault="00EE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7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31"/>
    <w:rsid w:val="00B90431"/>
    <w:rsid w:val="00E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21DC86-6A24-44E1-AED8-42B96B43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1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1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10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1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1331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HB03329 (Committee Report (Unamended))</vt:lpstr>
    </vt:vector>
  </TitlesOfParts>
  <Company>State of Texas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22868</dc:subject>
  <dc:creator>State of Texas</dc:creator>
  <dc:description>HB 3329 by Frank-(H)Human Services</dc:description>
  <cp:lastModifiedBy>Scotty Wimberley</cp:lastModifiedBy>
  <cp:revision>2</cp:revision>
  <cp:lastPrinted>2003-11-26T17:21:00Z</cp:lastPrinted>
  <dcterms:created xsi:type="dcterms:W3CDTF">2019-04-15T19:01:00Z</dcterms:created>
  <dcterms:modified xsi:type="dcterms:W3CDTF">2019-04-15T19:01:00Z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19.88.1192</vt:lpwstr>
  </property>
</Properties>
</file>